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3732C" w:rsidRDefault="00195414" w:rsidP="00D66234">
      <w:pPr>
        <w:jc w:val="center"/>
        <w:rPr>
          <w:rFonts w:ascii="Book Antiqua" w:hAnsi="Book Antiqua"/>
          <w:b/>
        </w:rPr>
      </w:pPr>
      <w:r w:rsidRPr="00D66234">
        <w:rPr>
          <w:rFonts w:ascii="Book Antiqua" w:hAnsi="Book Antiqua"/>
          <w:b/>
        </w:rPr>
        <w:t xml:space="preserve">ANEXO II </w:t>
      </w:r>
      <w:r w:rsidR="00B3732C" w:rsidRPr="00D66234">
        <w:rPr>
          <w:rFonts w:ascii="Book Antiqua" w:hAnsi="Book Antiqua"/>
          <w:b/>
        </w:rPr>
        <w:t xml:space="preserve">- </w:t>
      </w:r>
      <w:r w:rsidRPr="00D66234">
        <w:rPr>
          <w:rFonts w:ascii="Book Antiqua" w:hAnsi="Book Antiqua"/>
          <w:b/>
        </w:rPr>
        <w:t>DOCUMENTOS DE HABILITAÇÃO</w:t>
      </w:r>
    </w:p>
    <w:p w:rsidR="00662FD2" w:rsidRDefault="00662FD2" w:rsidP="00D66234">
      <w:pPr>
        <w:jc w:val="center"/>
        <w:rPr>
          <w:rFonts w:ascii="Book Antiqua" w:hAnsi="Book Antiqua"/>
          <w:b/>
        </w:rPr>
      </w:pPr>
    </w:p>
    <w:p w:rsidR="00662FD2" w:rsidRPr="008A76FF" w:rsidRDefault="00662FD2" w:rsidP="00662FD2">
      <w:pPr>
        <w:overflowPunct w:val="0"/>
        <w:adjustRightInd w:val="0"/>
        <w:spacing w:before="100" w:beforeAutospacing="1" w:after="100" w:afterAutospacing="1"/>
        <w:jc w:val="both"/>
        <w:textAlignment w:val="baseline"/>
        <w:rPr>
          <w:rFonts w:ascii="Book Antiqua" w:hAnsi="Book Antiqua" w:cs="Arial"/>
          <w:b/>
          <w:bCs/>
        </w:rPr>
      </w:pPr>
      <w:r w:rsidRPr="008A76FF">
        <w:rPr>
          <w:rFonts w:ascii="Book Antiqua" w:hAnsi="Book Antiqua" w:cs="Arial"/>
          <w:b/>
          <w:bCs/>
        </w:rPr>
        <w:t>EXIGÊNCIAS PARA HABILITAÇÃO</w:t>
      </w:r>
    </w:p>
    <w:p w:rsidR="00300C67" w:rsidRDefault="00300C67" w:rsidP="00300C67">
      <w:pPr>
        <w:overflowPunct w:val="0"/>
        <w:adjustRightInd w:val="0"/>
        <w:spacing w:before="100" w:beforeAutospacing="1" w:after="100" w:afterAutospacing="1"/>
        <w:ind w:left="708"/>
        <w:jc w:val="both"/>
        <w:textAlignment w:val="baseline"/>
        <w:rPr>
          <w:rFonts w:ascii="Book Antiqua" w:hAnsi="Book Antiqua" w:cs="Arial"/>
        </w:rPr>
      </w:pPr>
      <w:r w:rsidRPr="00EE496F">
        <w:rPr>
          <w:rFonts w:ascii="Book Antiqua" w:hAnsi="Book Antiqua" w:cs="Arial"/>
        </w:rPr>
        <w:t>Recomenda-se que a empresa participante do pregão eletr</w:t>
      </w:r>
      <w:r>
        <w:rPr>
          <w:rFonts w:ascii="Book Antiqua" w:hAnsi="Book Antiqua" w:cs="Arial"/>
        </w:rPr>
        <w:t>ô</w:t>
      </w:r>
      <w:r w:rsidRPr="00EE496F">
        <w:rPr>
          <w:rFonts w:ascii="Book Antiqua" w:hAnsi="Book Antiqua" w:cs="Arial"/>
        </w:rPr>
        <w:t>nico inclua toda a documentação da proponente na plataforma eletrônica até a data e hora limite do recebimento das propostas, a fim de garantir a celeridade do certame com autenticação digital ou por qualquer processo de cópia autenticada por cartório competente. Caso seja apresentada uma cópia simples sem autenticação, o agente de contratação poderá solicitar os documentos originais para conferência ou exigir a apresentação de uma cópia autenticada posteriormente.</w:t>
      </w:r>
    </w:p>
    <w:p w:rsidR="008B487B" w:rsidRDefault="00662FD2" w:rsidP="008B487B">
      <w:pPr>
        <w:overflowPunct w:val="0"/>
        <w:adjustRightInd w:val="0"/>
        <w:spacing w:before="100" w:beforeAutospacing="1" w:after="100" w:afterAutospacing="1"/>
        <w:ind w:left="708"/>
        <w:jc w:val="both"/>
        <w:textAlignment w:val="baseline"/>
        <w:rPr>
          <w:rFonts w:ascii="Book Antiqua" w:hAnsi="Book Antiqua"/>
          <w:color w:val="231F1F"/>
        </w:rPr>
      </w:pPr>
      <w:r w:rsidRPr="008A76FF">
        <w:rPr>
          <w:rFonts w:ascii="Book Antiqua" w:hAnsi="Book Antiqua" w:cs="Arial"/>
        </w:rPr>
        <w:t xml:space="preserve">Obs.: Serão aceitos </w:t>
      </w:r>
      <w:r>
        <w:rPr>
          <w:rFonts w:ascii="Book Antiqua" w:hAnsi="Book Antiqua" w:cs="Arial"/>
        </w:rPr>
        <w:t xml:space="preserve">como originais os </w:t>
      </w:r>
      <w:r w:rsidRPr="008A76FF">
        <w:rPr>
          <w:rFonts w:ascii="Book Antiqua" w:hAnsi="Book Antiqua" w:cs="Arial"/>
        </w:rPr>
        <w:t>documentos com autenticação digital, contudo, os mesmos deverão apresentar código verificador para confirmação de sua autenticidade.</w:t>
      </w:r>
      <w:r w:rsidR="008B487B">
        <w:rPr>
          <w:rFonts w:ascii="Book Antiqua" w:hAnsi="Book Antiqua" w:cs="Arial"/>
        </w:rPr>
        <w:t xml:space="preserve"> </w:t>
      </w:r>
      <w:r w:rsidR="008B487B" w:rsidRPr="00CD3571">
        <w:rPr>
          <w:rFonts w:ascii="Book Antiqua" w:hAnsi="Book Antiqua"/>
          <w:color w:val="231F1F"/>
        </w:rPr>
        <w:t>Os documentos que não mencionarem o prazo de validade serão considerados válidos por 90</w:t>
      </w:r>
      <w:r w:rsidR="008B487B" w:rsidRPr="00CD3571">
        <w:rPr>
          <w:rFonts w:ascii="Book Antiqua" w:hAnsi="Book Antiqua"/>
          <w:color w:val="231F1F"/>
          <w:spacing w:val="1"/>
        </w:rPr>
        <w:t xml:space="preserve"> </w:t>
      </w:r>
      <w:r w:rsidR="008B487B" w:rsidRPr="00CD3571">
        <w:rPr>
          <w:rFonts w:ascii="Book Antiqua" w:hAnsi="Book Antiqua"/>
          <w:color w:val="231F1F"/>
        </w:rPr>
        <w:t>(noventa)</w:t>
      </w:r>
      <w:r w:rsidR="008B487B" w:rsidRPr="00CD3571">
        <w:rPr>
          <w:rFonts w:ascii="Book Antiqua" w:hAnsi="Book Antiqua"/>
          <w:color w:val="231F1F"/>
          <w:spacing w:val="-1"/>
        </w:rPr>
        <w:t xml:space="preserve"> </w:t>
      </w:r>
      <w:r w:rsidR="008B487B" w:rsidRPr="00CD3571">
        <w:rPr>
          <w:rFonts w:ascii="Book Antiqua" w:hAnsi="Book Antiqua"/>
          <w:color w:val="231F1F"/>
        </w:rPr>
        <w:t>dias da</w:t>
      </w:r>
      <w:r w:rsidR="008B487B" w:rsidRPr="00CD3571">
        <w:rPr>
          <w:rFonts w:ascii="Book Antiqua" w:hAnsi="Book Antiqua"/>
          <w:color w:val="231F1F"/>
          <w:spacing w:val="-3"/>
        </w:rPr>
        <w:t xml:space="preserve"> </w:t>
      </w:r>
      <w:r w:rsidR="008B487B" w:rsidRPr="00CD3571">
        <w:rPr>
          <w:rFonts w:ascii="Book Antiqua" w:hAnsi="Book Antiqua"/>
          <w:color w:val="231F1F"/>
        </w:rPr>
        <w:t>data</w:t>
      </w:r>
      <w:r w:rsidR="008B487B" w:rsidRPr="00CD3571">
        <w:rPr>
          <w:rFonts w:ascii="Book Antiqua" w:hAnsi="Book Antiqua"/>
          <w:color w:val="231F1F"/>
          <w:spacing w:val="-1"/>
        </w:rPr>
        <w:t xml:space="preserve"> </w:t>
      </w:r>
      <w:r w:rsidR="008B487B" w:rsidRPr="00CD3571">
        <w:rPr>
          <w:rFonts w:ascii="Book Antiqua" w:hAnsi="Book Antiqua"/>
          <w:color w:val="231F1F"/>
        </w:rPr>
        <w:t>da</w:t>
      </w:r>
      <w:r w:rsidR="008B487B" w:rsidRPr="00CD3571">
        <w:rPr>
          <w:rFonts w:ascii="Book Antiqua" w:hAnsi="Book Antiqua"/>
          <w:color w:val="231F1F"/>
          <w:spacing w:val="-2"/>
        </w:rPr>
        <w:t xml:space="preserve"> </w:t>
      </w:r>
      <w:r w:rsidR="008B487B" w:rsidRPr="00CD3571">
        <w:rPr>
          <w:rFonts w:ascii="Book Antiqua" w:hAnsi="Book Antiqua"/>
          <w:color w:val="231F1F"/>
        </w:rPr>
        <w:t>emissão,</w:t>
      </w:r>
      <w:r w:rsidR="008B487B" w:rsidRPr="00CD3571">
        <w:rPr>
          <w:rFonts w:ascii="Book Antiqua" w:hAnsi="Book Antiqua"/>
          <w:color w:val="231F1F"/>
          <w:spacing w:val="-2"/>
        </w:rPr>
        <w:t xml:space="preserve"> </w:t>
      </w:r>
      <w:r w:rsidR="008B487B" w:rsidRPr="00CD3571">
        <w:rPr>
          <w:rFonts w:ascii="Book Antiqua" w:hAnsi="Book Antiqua"/>
          <w:color w:val="231F1F"/>
        </w:rPr>
        <w:t>salvo</w:t>
      </w:r>
      <w:r w:rsidR="008B487B" w:rsidRPr="00CD3571">
        <w:rPr>
          <w:rFonts w:ascii="Book Antiqua" w:hAnsi="Book Antiqua"/>
          <w:color w:val="231F1F"/>
          <w:spacing w:val="-1"/>
        </w:rPr>
        <w:t xml:space="preserve"> </w:t>
      </w:r>
      <w:r w:rsidR="008B487B" w:rsidRPr="00CD3571">
        <w:rPr>
          <w:rFonts w:ascii="Book Antiqua" w:hAnsi="Book Antiqua"/>
          <w:color w:val="231F1F"/>
        </w:rPr>
        <w:t>disposição</w:t>
      </w:r>
      <w:r w:rsidR="008B487B" w:rsidRPr="00CD3571">
        <w:rPr>
          <w:rFonts w:ascii="Book Antiqua" w:hAnsi="Book Antiqua"/>
          <w:color w:val="231F1F"/>
          <w:spacing w:val="-1"/>
        </w:rPr>
        <w:t xml:space="preserve"> </w:t>
      </w:r>
      <w:r w:rsidR="008B487B" w:rsidRPr="00CD3571">
        <w:rPr>
          <w:rFonts w:ascii="Book Antiqua" w:hAnsi="Book Antiqua"/>
          <w:color w:val="231F1F"/>
        </w:rPr>
        <w:t>contrária</w:t>
      </w:r>
      <w:r w:rsidR="008B487B" w:rsidRPr="00CD3571">
        <w:rPr>
          <w:rFonts w:ascii="Book Antiqua" w:hAnsi="Book Antiqua"/>
          <w:color w:val="231F1F"/>
          <w:spacing w:val="-1"/>
        </w:rPr>
        <w:t xml:space="preserve"> </w:t>
      </w:r>
      <w:r w:rsidR="008B487B" w:rsidRPr="00CD3571">
        <w:rPr>
          <w:rFonts w:ascii="Book Antiqua" w:hAnsi="Book Antiqua"/>
          <w:color w:val="231F1F"/>
        </w:rPr>
        <w:t>de</w:t>
      </w:r>
      <w:r w:rsidR="008B487B" w:rsidRPr="00CD3571">
        <w:rPr>
          <w:rFonts w:ascii="Book Antiqua" w:hAnsi="Book Antiqua"/>
          <w:color w:val="231F1F"/>
          <w:spacing w:val="1"/>
        </w:rPr>
        <w:t xml:space="preserve"> </w:t>
      </w:r>
      <w:r w:rsidR="008B487B" w:rsidRPr="00CD3571">
        <w:rPr>
          <w:rFonts w:ascii="Book Antiqua" w:hAnsi="Book Antiqua"/>
          <w:color w:val="231F1F"/>
        </w:rPr>
        <w:t>Lei</w:t>
      </w:r>
      <w:r w:rsidR="008B487B" w:rsidRPr="00CD3571">
        <w:rPr>
          <w:rFonts w:ascii="Book Antiqua" w:hAnsi="Book Antiqua"/>
          <w:color w:val="231F1F"/>
          <w:spacing w:val="-2"/>
        </w:rPr>
        <w:t xml:space="preserve"> </w:t>
      </w:r>
      <w:r w:rsidR="008B487B" w:rsidRPr="00CD3571">
        <w:rPr>
          <w:rFonts w:ascii="Book Antiqua" w:hAnsi="Book Antiqua"/>
          <w:color w:val="231F1F"/>
        </w:rPr>
        <w:t>a</w:t>
      </w:r>
      <w:r w:rsidR="008B487B" w:rsidRPr="00CD3571">
        <w:rPr>
          <w:rFonts w:ascii="Book Antiqua" w:hAnsi="Book Antiqua"/>
          <w:color w:val="231F1F"/>
          <w:spacing w:val="-3"/>
        </w:rPr>
        <w:t xml:space="preserve"> </w:t>
      </w:r>
      <w:r w:rsidR="008B487B" w:rsidRPr="00CD3571">
        <w:rPr>
          <w:rFonts w:ascii="Book Antiqua" w:hAnsi="Book Antiqua"/>
          <w:color w:val="231F1F"/>
        </w:rPr>
        <w:t>respeito.</w:t>
      </w:r>
    </w:p>
    <w:p w:rsidR="000C5711" w:rsidRPr="001011E0" w:rsidRDefault="000C5711" w:rsidP="000C5711">
      <w:pPr>
        <w:overflowPunct w:val="0"/>
        <w:adjustRightInd w:val="0"/>
        <w:spacing w:before="100" w:beforeAutospacing="1" w:after="100" w:afterAutospacing="1"/>
        <w:ind w:left="708"/>
        <w:jc w:val="both"/>
        <w:textAlignment w:val="baseline"/>
        <w:rPr>
          <w:rFonts w:ascii="Book Antiqua" w:hAnsi="Book Antiqua" w:cs="Arial"/>
        </w:rPr>
      </w:pPr>
      <w:r w:rsidRPr="001011E0">
        <w:rPr>
          <w:rFonts w:ascii="Book Antiqua" w:hAnsi="Book Antiqua"/>
          <w:color w:val="231F1F"/>
        </w:rPr>
        <w:t>*</w:t>
      </w:r>
      <w:r w:rsidRPr="001011E0">
        <w:rPr>
          <w:rFonts w:ascii="Book Antiqua" w:hAnsi="Book Antiqua"/>
        </w:rPr>
        <w:t xml:space="preserve">Todos os documentos exigidos deverão ser enviados na plataforma Compras BR, em formato </w:t>
      </w:r>
      <w:r w:rsidRPr="001011E0">
        <w:rPr>
          <w:rStyle w:val="Forte"/>
          <w:rFonts w:ascii="Book Antiqua" w:hAnsi="Book Antiqua"/>
        </w:rPr>
        <w:t>PDF pesquisável</w:t>
      </w:r>
      <w:r w:rsidRPr="001011E0">
        <w:rPr>
          <w:rFonts w:ascii="Book Antiqua" w:hAnsi="Book Antiqua"/>
        </w:rPr>
        <w:t xml:space="preserve">, preferencialmente no padrão </w:t>
      </w:r>
      <w:r w:rsidRPr="001011E0">
        <w:rPr>
          <w:rStyle w:val="Forte"/>
          <w:rFonts w:ascii="Book Antiqua" w:hAnsi="Book Antiqua"/>
        </w:rPr>
        <w:t>PDF/A</w:t>
      </w:r>
      <w:r w:rsidRPr="001011E0">
        <w:rPr>
          <w:rFonts w:ascii="Book Antiqua" w:hAnsi="Book Antiqua"/>
        </w:rPr>
        <w:t>, assinados digitalmente com certificado válido, conforme art. 5º da Medida Provisória nº 2.200-2/2001.</w:t>
      </w:r>
      <w:r w:rsidR="00F239C4">
        <w:rPr>
          <w:rFonts w:ascii="Book Antiqua" w:hAnsi="Book Antiqua"/>
        </w:rPr>
        <w:t xml:space="preserve"> </w:t>
      </w:r>
      <w:r w:rsidR="00F239C4">
        <w:t>A Administração poderá promover diligências para verificação da autenticidade dos documentos apresentados, nos termos do art. 64 da Lei nº 14.133/2021.</w:t>
      </w:r>
    </w:p>
    <w:p w:rsidR="00B3732C" w:rsidRPr="00D66234" w:rsidRDefault="00B3732C" w:rsidP="00D66234">
      <w:pPr>
        <w:jc w:val="both"/>
        <w:rPr>
          <w:rFonts w:ascii="Book Antiqua" w:hAnsi="Book Antiqua"/>
          <w:b/>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1 - </w:t>
      </w:r>
      <w:r w:rsidR="00195414" w:rsidRPr="00D66234">
        <w:rPr>
          <w:rFonts w:ascii="Book Antiqua" w:hAnsi="Book Antiqua"/>
          <w:b/>
          <w:u w:val="single"/>
        </w:rPr>
        <w:t>DOCUMENTOS DE HABILITAÇÃO JURÍDICA:</w:t>
      </w:r>
    </w:p>
    <w:p w:rsidR="00EB6F36" w:rsidRDefault="00EB6F36" w:rsidP="00EB6F36">
      <w:pPr>
        <w:pStyle w:val="Estilo1"/>
        <w:numPr>
          <w:ilvl w:val="0"/>
          <w:numId w:val="13"/>
        </w:numPr>
        <w:rPr>
          <w:lang w:eastAsia="en-US"/>
        </w:rPr>
      </w:pPr>
      <w:r w:rsidRPr="00970A08">
        <w:rPr>
          <w:b/>
          <w:lang w:eastAsia="en-US"/>
        </w:rPr>
        <w:t>Ato Constitutivo (Estatuto ou Contrato Social) Consolidado</w:t>
      </w:r>
      <w:r>
        <w:rPr>
          <w:lang w:eastAsia="en-US"/>
        </w:rPr>
        <w:t xml:space="preserve"> – (Obrigatório para ME, EPP e demais; Dispensado para MEI).</w:t>
      </w:r>
    </w:p>
    <w:p w:rsidR="00EB6F36" w:rsidRDefault="00EB6F36" w:rsidP="00EB6F36">
      <w:pPr>
        <w:pStyle w:val="Estilo1"/>
        <w:ind w:left="284"/>
        <w:rPr>
          <w:lang w:eastAsia="en-US"/>
        </w:rPr>
      </w:pPr>
      <w:proofErr w:type="gramStart"/>
      <w:r w:rsidRPr="00970A08">
        <w:rPr>
          <w:b/>
          <w:lang w:eastAsia="en-US"/>
        </w:rPr>
        <w:t>a.</w:t>
      </w:r>
      <w:proofErr w:type="gramEnd"/>
      <w:r w:rsidRPr="00970A08">
        <w:rPr>
          <w:b/>
          <w:lang w:eastAsia="en-US"/>
        </w:rPr>
        <w:t>1)</w:t>
      </w:r>
      <w:r>
        <w:rPr>
          <w:lang w:eastAsia="en-US"/>
        </w:rPr>
        <w:t xml:space="preserve"> </w:t>
      </w:r>
      <w:r w:rsidRPr="00970A08">
        <w:rPr>
          <w:b/>
          <w:lang w:eastAsia="en-US"/>
        </w:rPr>
        <w:t>Inscrição do Ato Constitutivo (sociedades civis)</w:t>
      </w:r>
      <w:r>
        <w:rPr>
          <w:lang w:eastAsia="en-US"/>
        </w:rPr>
        <w:t xml:space="preserve"> – (Obrigatório para sociedades civis, aplicável conforme a natureza jurídica; não se aplica a MEI).</w:t>
      </w:r>
    </w:p>
    <w:p w:rsidR="00E45EB8" w:rsidRDefault="00E45EB8" w:rsidP="00EB6F36">
      <w:pPr>
        <w:pStyle w:val="Estilo1"/>
        <w:ind w:left="567" w:hanging="283"/>
        <w:rPr>
          <w:b/>
          <w:u w:val="single"/>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2 - </w:t>
      </w:r>
      <w:r w:rsidR="00195414" w:rsidRPr="00D66234">
        <w:rPr>
          <w:rFonts w:ascii="Book Antiqua" w:hAnsi="Book Antiqua"/>
          <w:b/>
          <w:u w:val="single"/>
        </w:rPr>
        <w:t>DOCUMENTOS DE REGULARIDADE FISCAL E TRABALHISTA:</w:t>
      </w: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Cadastro de CNPJ - Comprovante de Inscrição e Situação Cadastral </w:t>
      </w:r>
      <w:r w:rsidRPr="00970A08">
        <w:rPr>
          <w:rFonts w:ascii="Book Antiqua" w:eastAsia="Times New Roman" w:hAnsi="Book Antiqua" w:cs="Times New Roman"/>
          <w:lang w:val="pt-BR" w:eastAsia="pt-BR"/>
        </w:rPr>
        <w:t>– (Obrigatório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Municipal </w:t>
      </w:r>
      <w:r w:rsidRPr="00970A08">
        <w:rPr>
          <w:rFonts w:ascii="Book Antiqua" w:eastAsia="Times New Roman" w:hAnsi="Book Antiqua" w:cs="Times New Roman"/>
          <w:lang w:val="pt-BR" w:eastAsia="pt-BR"/>
        </w:rPr>
        <w:t>– (Obrigatória para</w:t>
      </w:r>
      <w:r>
        <w:rPr>
          <w:rFonts w:ascii="Book Antiqua" w:eastAsia="Times New Roman" w:hAnsi="Book Antiqua" w:cs="Times New Roman"/>
          <w:lang w:val="pt-BR" w:eastAsia="pt-BR"/>
        </w:rPr>
        <w:t xml:space="preserve"> </w:t>
      </w:r>
      <w:r w:rsidRPr="00970A08">
        <w:rPr>
          <w:rFonts w:ascii="Book Antiqua" w:eastAsia="Times New Roman" w:hAnsi="Book Antiqua" w:cs="Times New Roman"/>
          <w:lang w:val="pt-BR" w:eastAsia="pt-BR"/>
        </w:rPr>
        <w:t>MEI</w:t>
      </w:r>
      <w:r>
        <w:rPr>
          <w:rFonts w:ascii="Book Antiqua" w:eastAsia="Times New Roman" w:hAnsi="Book Antiqua" w:cs="Times New Roman"/>
          <w:lang w:val="pt-BR" w:eastAsia="pt-BR"/>
        </w:rPr>
        <w:t>,</w:t>
      </w:r>
      <w:r w:rsidRPr="00970A08">
        <w:rPr>
          <w:rFonts w:ascii="Book Antiqua" w:eastAsia="Times New Roman" w:hAnsi="Book Antiqua" w:cs="Times New Roman"/>
          <w:lang w:val="pt-BR" w:eastAsia="pt-BR"/>
        </w:rPr>
        <w:t xml:space="preserve">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de Débito com a Fazenda Estadual – </w:t>
      </w:r>
      <w:r w:rsidRPr="00970A08">
        <w:rPr>
          <w:rFonts w:ascii="Book Antiqua" w:eastAsia="Times New Roman" w:hAnsi="Book Antiqua" w:cs="Times New Roman"/>
          <w:lang w:val="pt-BR" w:eastAsia="pt-BR"/>
        </w:rPr>
        <w:t>(Obrigatória para ME, EPP e demais; não obrigatória para MEI, salvo se sua atividade exigir inscrição estadual).</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Conjunta de Débitos Relativos a Tributos Federais e Previdenciários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Negativa de Débitos Trabalhistas (CNDT) – </w:t>
      </w:r>
      <w:r w:rsidRPr="00970A08">
        <w:rPr>
          <w:rFonts w:ascii="Book Antiqua" w:eastAsia="Times New Roman" w:hAnsi="Book Antiqua" w:cs="Times New Roman"/>
          <w:lang w:val="pt-BR" w:eastAsia="pt-BR"/>
        </w:rPr>
        <w:t>(Obrigatória para todos os portes: MEI, ME, EPP e demais).</w:t>
      </w:r>
    </w:p>
    <w:p w:rsidR="00EB6F36" w:rsidRPr="00970A08" w:rsidRDefault="00EB6F36" w:rsidP="00EB6F36">
      <w:pPr>
        <w:jc w:val="both"/>
        <w:rPr>
          <w:rFonts w:ascii="Book Antiqua" w:eastAsia="Times New Roman" w:hAnsi="Book Antiqua" w:cs="Times New Roman"/>
          <w:b/>
          <w:lang w:val="pt-BR" w:eastAsia="pt-BR"/>
        </w:rPr>
      </w:pPr>
    </w:p>
    <w:p w:rsidR="00EB6F36" w:rsidRPr="00970A08" w:rsidRDefault="00EB6F36" w:rsidP="00EB6F36">
      <w:pPr>
        <w:pStyle w:val="PargrafodaLista"/>
        <w:numPr>
          <w:ilvl w:val="0"/>
          <w:numId w:val="14"/>
        </w:numPr>
        <w:rPr>
          <w:rFonts w:ascii="Book Antiqua" w:eastAsia="Times New Roman" w:hAnsi="Book Antiqua" w:cs="Times New Roman"/>
          <w:b/>
          <w:lang w:val="pt-BR" w:eastAsia="pt-BR"/>
        </w:rPr>
      </w:pPr>
      <w:r w:rsidRPr="00970A08">
        <w:rPr>
          <w:rFonts w:ascii="Book Antiqua" w:eastAsia="Times New Roman" w:hAnsi="Book Antiqua" w:cs="Times New Roman"/>
          <w:b/>
          <w:lang w:val="pt-BR" w:eastAsia="pt-BR"/>
        </w:rPr>
        <w:t xml:space="preserve">Certidão de Regularidade do FGTS – </w:t>
      </w:r>
      <w:r w:rsidRPr="00970A08">
        <w:rPr>
          <w:rFonts w:ascii="Book Antiqua" w:eastAsia="Times New Roman" w:hAnsi="Book Antiqua" w:cs="Times New Roman"/>
          <w:lang w:val="pt-BR" w:eastAsia="pt-BR"/>
        </w:rPr>
        <w:t>(Obrigatória para ME, EPP e demais; dispensada para MEI, conforme a Resolução CGSN nº 140/2018).</w:t>
      </w:r>
    </w:p>
    <w:p w:rsidR="00195414" w:rsidRPr="00D66234" w:rsidRDefault="00195414" w:rsidP="00D66234">
      <w:pPr>
        <w:jc w:val="both"/>
        <w:rPr>
          <w:rFonts w:ascii="Book Antiqua" w:hAnsi="Book Antiqua"/>
        </w:rPr>
      </w:pPr>
    </w:p>
    <w:p w:rsidR="00195414" w:rsidRPr="00D66234" w:rsidRDefault="00D66234" w:rsidP="00D66234">
      <w:pPr>
        <w:jc w:val="both"/>
        <w:rPr>
          <w:rFonts w:ascii="Book Antiqua" w:hAnsi="Book Antiqua"/>
          <w:b/>
          <w:u w:val="single"/>
        </w:rPr>
      </w:pPr>
      <w:r w:rsidRPr="00D66234">
        <w:rPr>
          <w:rFonts w:ascii="Book Antiqua" w:hAnsi="Book Antiqua"/>
          <w:b/>
          <w:u w:val="single"/>
        </w:rPr>
        <w:t xml:space="preserve">3 - </w:t>
      </w:r>
      <w:r w:rsidR="00195414" w:rsidRPr="00D66234">
        <w:rPr>
          <w:rFonts w:ascii="Book Antiqua" w:hAnsi="Book Antiqua"/>
          <w:b/>
          <w:u w:val="single"/>
        </w:rPr>
        <w:t>DOCUMENTOS DE QUALIFICAÇÃO ECONÔMICO-FINANCEIRA:</w:t>
      </w:r>
    </w:p>
    <w:p w:rsidR="008777FB" w:rsidRPr="00233B22" w:rsidRDefault="008777FB" w:rsidP="008777FB">
      <w:pPr>
        <w:pStyle w:val="Estilo1"/>
        <w:numPr>
          <w:ilvl w:val="0"/>
          <w:numId w:val="15"/>
        </w:numPr>
        <w:rPr>
          <w:b/>
          <w:lang w:eastAsia="en-US"/>
        </w:rPr>
      </w:pPr>
      <w:r w:rsidRPr="00233B22">
        <w:rPr>
          <w:b/>
          <w:lang w:eastAsia="en-US"/>
        </w:rPr>
        <w:t>Certidão Negativa de Falência</w:t>
      </w:r>
      <w:r w:rsidR="004969A1">
        <w:rPr>
          <w:b/>
          <w:lang w:eastAsia="en-US"/>
        </w:rPr>
        <w:t xml:space="preserve"> </w:t>
      </w:r>
      <w:r w:rsidRPr="00233B22">
        <w:rPr>
          <w:lang w:eastAsia="en-US"/>
        </w:rPr>
        <w:t>– (Obrigatória para ME, EPP e demais; em regra, dispensada para MEI, por não estar sujeita a falência).</w:t>
      </w:r>
    </w:p>
    <w:p w:rsidR="008777FB" w:rsidRPr="00233B22" w:rsidRDefault="008777FB" w:rsidP="008777FB">
      <w:pPr>
        <w:pStyle w:val="Estilo1"/>
        <w:ind w:left="567" w:hanging="283"/>
        <w:rPr>
          <w:b/>
          <w:lang w:eastAsia="en-US"/>
        </w:rPr>
      </w:pPr>
    </w:p>
    <w:p w:rsidR="008777FB" w:rsidRDefault="008777FB" w:rsidP="008777FB">
      <w:pPr>
        <w:pStyle w:val="Estilo1"/>
        <w:numPr>
          <w:ilvl w:val="0"/>
          <w:numId w:val="15"/>
        </w:numPr>
        <w:rPr>
          <w:b/>
          <w:lang w:eastAsia="en-US"/>
        </w:rPr>
      </w:pPr>
      <w:r w:rsidRPr="00233B22">
        <w:rPr>
          <w:b/>
          <w:lang w:eastAsia="en-US"/>
        </w:rPr>
        <w:t xml:space="preserve">Certidão Negativa da Filial (quando a licitação for realizada por filial) </w:t>
      </w:r>
      <w:r w:rsidRPr="00233B22">
        <w:rPr>
          <w:lang w:eastAsia="en-US"/>
        </w:rPr>
        <w:t>– (Obrigatória somente se a participação for via filial, para ME, EPP e demais).</w:t>
      </w:r>
    </w:p>
    <w:p w:rsidR="008777FB" w:rsidRDefault="008777FB" w:rsidP="008777FB">
      <w:pPr>
        <w:pStyle w:val="Estilo1"/>
        <w:ind w:left="567" w:hanging="283"/>
        <w:rPr>
          <w:b/>
          <w:lang w:eastAsia="en-US"/>
        </w:rPr>
      </w:pPr>
    </w:p>
    <w:p w:rsidR="008777FB" w:rsidRDefault="008777FB" w:rsidP="008777FB">
      <w:pPr>
        <w:pStyle w:val="Estilo1"/>
        <w:ind w:left="567" w:hanging="283"/>
        <w:rPr>
          <w:lang w:eastAsia="en-US"/>
        </w:rPr>
      </w:pPr>
      <w:r>
        <w:rPr>
          <w:b/>
          <w:lang w:eastAsia="en-US"/>
        </w:rPr>
        <w:t xml:space="preserve">Obs.: </w:t>
      </w:r>
      <w:r w:rsidRPr="00595231">
        <w:rPr>
          <w:lang w:eastAsia="en-US"/>
        </w:rPr>
        <w:t xml:space="preserve">Na falta de validade expressa na Certidão Negativa, ter-se-ão como válidos pelo prazo de </w:t>
      </w:r>
      <w:r>
        <w:rPr>
          <w:lang w:eastAsia="en-US"/>
        </w:rPr>
        <w:t>90</w:t>
      </w:r>
      <w:r w:rsidRPr="00595231">
        <w:rPr>
          <w:lang w:eastAsia="en-US"/>
        </w:rPr>
        <w:t xml:space="preserve"> (</w:t>
      </w:r>
      <w:r>
        <w:rPr>
          <w:lang w:eastAsia="en-US"/>
        </w:rPr>
        <w:t>nov</w:t>
      </w:r>
      <w:r w:rsidRPr="00595231">
        <w:rPr>
          <w:lang w:eastAsia="en-US"/>
        </w:rPr>
        <w:t>enta) dias de sua emissão.</w:t>
      </w:r>
    </w:p>
    <w:p w:rsidR="00B3732C" w:rsidRPr="00D66234" w:rsidRDefault="00B3732C" w:rsidP="00D66234">
      <w:pPr>
        <w:jc w:val="both"/>
        <w:rPr>
          <w:rFonts w:ascii="Book Antiqua" w:hAnsi="Book Antiqua"/>
        </w:rPr>
      </w:pPr>
    </w:p>
    <w:p w:rsidR="00195414" w:rsidRPr="00D831EF" w:rsidRDefault="00D66234" w:rsidP="00D831EF">
      <w:pPr>
        <w:pStyle w:val="PargrafodaLista"/>
        <w:numPr>
          <w:ilvl w:val="0"/>
          <w:numId w:val="9"/>
        </w:numPr>
        <w:rPr>
          <w:rFonts w:ascii="Book Antiqua" w:hAnsi="Book Antiqua"/>
          <w:b/>
          <w:u w:val="single"/>
        </w:rPr>
      </w:pPr>
      <w:r w:rsidRPr="00D831EF">
        <w:rPr>
          <w:rFonts w:ascii="Book Antiqua" w:hAnsi="Book Antiqua"/>
          <w:b/>
          <w:u w:val="single"/>
        </w:rPr>
        <w:t xml:space="preserve">- </w:t>
      </w:r>
      <w:r w:rsidR="00195414" w:rsidRPr="00D831EF">
        <w:rPr>
          <w:rFonts w:ascii="Book Antiqua" w:hAnsi="Book Antiqua"/>
          <w:b/>
          <w:u w:val="single"/>
        </w:rPr>
        <w:t>DOCUMENTOS DE QUALIFICAÇÃO TÉCNICA:</w:t>
      </w:r>
    </w:p>
    <w:p w:rsidR="00195414" w:rsidRPr="00D66234" w:rsidRDefault="00195414" w:rsidP="00D66234">
      <w:pPr>
        <w:jc w:val="both"/>
        <w:rPr>
          <w:rFonts w:ascii="Book Antiqua" w:hAnsi="Book Antiqua"/>
        </w:rPr>
      </w:pPr>
    </w:p>
    <w:p w:rsidR="00063EDE" w:rsidRPr="006C36FF" w:rsidRDefault="00063EDE" w:rsidP="006C36FF">
      <w:pPr>
        <w:pStyle w:val="PargrafodaLista"/>
        <w:numPr>
          <w:ilvl w:val="0"/>
          <w:numId w:val="7"/>
        </w:numPr>
        <w:rPr>
          <w:rFonts w:ascii="Book Antiqua" w:hAnsi="Book Antiqua"/>
        </w:rPr>
      </w:pPr>
      <w:r w:rsidRPr="006C36FF">
        <w:rPr>
          <w:rFonts w:ascii="Book Antiqua" w:hAnsi="Book Antiqua"/>
        </w:rPr>
        <w:t>Apresentar 01 (um) ou mais atestados de capacidade técnica fornecido(s) por pessoa jurídica de direito público ou privado, que comprove(m) a aptidão do licitante para desempenho de atividade pertinente, equivalente, compatível e condizente em características, quantidades e prazos com os lotes arrematados, ou com o item pertinente, mediante a apresentação de atestados fornecidos por pessoas jurídicas de direito público ou privado. Os atestados deverão referir-se o objeto deste edital no âmbito de sua atividade econômica principal ou secundária especificadas no contrato social vigente. Os atestados devem conter:</w:t>
      </w:r>
    </w:p>
    <w:p w:rsidR="006C36FF" w:rsidRPr="006C36FF" w:rsidRDefault="006C36FF" w:rsidP="006C36FF">
      <w:pPr>
        <w:pStyle w:val="PargrafodaLista"/>
        <w:numPr>
          <w:ilvl w:val="0"/>
          <w:numId w:val="12"/>
        </w:numPr>
        <w:rPr>
          <w:rFonts w:ascii="Book Antiqua" w:hAnsi="Book Antiqua"/>
        </w:rPr>
      </w:pPr>
      <w:r w:rsidRPr="006C36FF">
        <w:rPr>
          <w:rFonts w:ascii="Book Antiqua" w:hAnsi="Book Antiqua"/>
        </w:rPr>
        <w:t>Prazo contratual, data de início e término dos serviços/entrega;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Local onde presta ou foi prestado o serviço</w:t>
      </w:r>
      <w:r>
        <w:rPr>
          <w:rFonts w:ascii="Book Antiqua" w:hAnsi="Book Antiqua"/>
        </w:rPr>
        <w:t>/entregue</w:t>
      </w:r>
      <w:r w:rsidRPr="00DE2E22">
        <w:rPr>
          <w:rFonts w:ascii="Book Antiqua" w:hAnsi="Book Antiqua"/>
        </w:rPr>
        <w:t>, à época;</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Natureza da prestação dos serviços (continuado ou não)</w:t>
      </w:r>
      <w:r>
        <w:rPr>
          <w:rFonts w:ascii="Book Antiqua" w:hAnsi="Book Antiqua"/>
        </w:rPr>
        <w:t>/entrega do item</w:t>
      </w:r>
      <w:r w:rsidRPr="00DE2E22">
        <w:rPr>
          <w:rFonts w:ascii="Book Antiqua" w:hAnsi="Book Antiqua"/>
        </w:rPr>
        <w:t>;</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Caracterização do bom desempenho do licitante;</w:t>
      </w:r>
    </w:p>
    <w:p w:rsidR="006C36FF" w:rsidRPr="00DE2E22" w:rsidRDefault="006C36FF" w:rsidP="006C36FF">
      <w:pPr>
        <w:pStyle w:val="PargrafodaLista"/>
        <w:numPr>
          <w:ilvl w:val="0"/>
          <w:numId w:val="12"/>
        </w:numPr>
        <w:rPr>
          <w:rFonts w:ascii="Book Antiqua" w:hAnsi="Book Antiqua"/>
        </w:rPr>
      </w:pPr>
      <w:r w:rsidRPr="00DE2E22">
        <w:rPr>
          <w:rFonts w:ascii="Book Antiqua" w:hAnsi="Book Antiqua"/>
        </w:rPr>
        <w:t>Outros dados característicos se houver;</w:t>
      </w:r>
    </w:p>
    <w:p w:rsidR="006C36FF" w:rsidRDefault="006C36FF" w:rsidP="006C36FF">
      <w:pPr>
        <w:pStyle w:val="PargrafodaLista"/>
        <w:numPr>
          <w:ilvl w:val="0"/>
          <w:numId w:val="12"/>
        </w:numPr>
        <w:rPr>
          <w:rFonts w:ascii="Book Antiqua" w:hAnsi="Book Antiqua"/>
        </w:rPr>
      </w:pPr>
      <w:r w:rsidRPr="00DE2E22">
        <w:rPr>
          <w:rFonts w:ascii="Book Antiqua" w:hAnsi="Book Antiqua"/>
        </w:rPr>
        <w:t>Identificação da pessoa jurídica emitente bem como o nome e o cargo do signatário;</w:t>
      </w:r>
    </w:p>
    <w:p w:rsidR="008777FB" w:rsidRPr="00233B22" w:rsidRDefault="008777FB" w:rsidP="008777FB">
      <w:pPr>
        <w:pStyle w:val="PargrafodaLista"/>
        <w:ind w:left="1080"/>
        <w:rPr>
          <w:rFonts w:ascii="Book Antiqua" w:hAnsi="Book Antiqua"/>
        </w:rPr>
      </w:pPr>
      <w:r w:rsidRPr="00233B22">
        <w:rPr>
          <w:rFonts w:ascii="Book Antiqua" w:hAnsi="Book Antiqua"/>
        </w:rPr>
        <w:t>(Obrigatório para todos os portes: MEI, ME, EPP e demais)</w:t>
      </w:r>
    </w:p>
    <w:p w:rsidR="008777FB" w:rsidRDefault="008777FB" w:rsidP="008777FB">
      <w:pPr>
        <w:pStyle w:val="PargrafodaLista"/>
        <w:ind w:left="1080"/>
        <w:rPr>
          <w:rFonts w:ascii="Book Antiqua" w:hAnsi="Book Antiqua"/>
        </w:rPr>
      </w:pPr>
    </w:p>
    <w:p w:rsidR="00023F8B" w:rsidRDefault="00023F8B" w:rsidP="00023F8B">
      <w:pPr>
        <w:rPr>
          <w:rFonts w:ascii="Book Antiqua" w:hAnsi="Book Antiqua"/>
        </w:rPr>
      </w:pPr>
    </w:p>
    <w:p w:rsidR="00023F8B" w:rsidRPr="00023F8B" w:rsidRDefault="00023F8B" w:rsidP="00023F8B">
      <w:pPr>
        <w:rPr>
          <w:rFonts w:ascii="Book Antiqua" w:hAnsi="Book Antiqua"/>
          <w:i/>
        </w:rPr>
      </w:pPr>
      <w:r w:rsidRPr="00023F8B">
        <w:rPr>
          <w:rFonts w:ascii="Book Antiqua" w:hAnsi="Book Antiqua"/>
          <w:i/>
        </w:rPr>
        <w:t>*Poderá ser solicitada diligência para comprovação do atestado</w:t>
      </w:r>
      <w:r>
        <w:rPr>
          <w:rFonts w:ascii="Book Antiqua" w:hAnsi="Book Antiqua"/>
          <w:i/>
        </w:rPr>
        <w:t>.</w:t>
      </w:r>
    </w:p>
    <w:p w:rsidR="00571FAB" w:rsidRDefault="00571FAB" w:rsidP="00571FAB">
      <w:pPr>
        <w:jc w:val="both"/>
        <w:rPr>
          <w:rFonts w:ascii="Book Antiqua" w:hAnsi="Book Antiqua"/>
        </w:rPr>
      </w:pPr>
    </w:p>
    <w:p w:rsidR="00DE2E22" w:rsidRPr="00A50FAF" w:rsidRDefault="00DE2E22" w:rsidP="00A50FAF">
      <w:pPr>
        <w:rPr>
          <w:rFonts w:ascii="Book Antiqua" w:hAnsi="Book Antiqua"/>
          <w:color w:val="FF0000"/>
          <w:highlight w:val="yellow"/>
        </w:rPr>
      </w:pPr>
    </w:p>
    <w:p w:rsidR="00DA6615" w:rsidRDefault="00DA6615" w:rsidP="00F239C4">
      <w:pPr>
        <w:pStyle w:val="PargrafodaLista"/>
        <w:numPr>
          <w:ilvl w:val="0"/>
          <w:numId w:val="7"/>
        </w:numPr>
        <w:rPr>
          <w:rFonts w:ascii="Book Antiqua" w:hAnsi="Book Antiqua"/>
        </w:rPr>
      </w:pPr>
      <w:r w:rsidRPr="008F0D2D">
        <w:rPr>
          <w:rFonts w:ascii="Book Antiqua" w:hAnsi="Book Antiqua"/>
        </w:rPr>
        <w:t xml:space="preserve">Exclusivamente para critérios de desempate a proponente poderá incluir documentação comprobatória de que possui programa de incentivo </w:t>
      </w:r>
      <w:r>
        <w:rPr>
          <w:rFonts w:ascii="Book Antiqua" w:hAnsi="Book Antiqua"/>
        </w:rPr>
        <w:t>referente a:</w:t>
      </w:r>
    </w:p>
    <w:p w:rsidR="00DA6615" w:rsidRPr="00242D9A" w:rsidRDefault="00DA6615" w:rsidP="00DA6615">
      <w:pPr>
        <w:pStyle w:val="PargrafodaLista"/>
        <w:rPr>
          <w:rFonts w:ascii="Book Antiqua" w:hAnsi="Book Antiqua"/>
        </w:rPr>
      </w:pP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 – Programa de incentivo à contratação e à capacitação de mulheres, especialmente em situação de vulnerabilidade social;</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 – Políticas internas formalizadas de combate ao assédio moral e sexual no ambiente de trabalho;</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III – Adoção de práticas que assegurem igualdade salarial e de oportunidades entre homens e mulheres;</w:t>
      </w:r>
    </w:p>
    <w:p w:rsidR="00DA6615" w:rsidRPr="00242D9A" w:rsidRDefault="00DA6615" w:rsidP="00DA6615">
      <w:pPr>
        <w:pStyle w:val="PargrafodaLista"/>
        <w:ind w:left="1134" w:hanging="141"/>
        <w:rPr>
          <w:rFonts w:ascii="Book Antiqua" w:hAnsi="Book Antiqua"/>
          <w:szCs w:val="24"/>
        </w:rPr>
      </w:pPr>
      <w:r w:rsidRPr="00242D9A">
        <w:rPr>
          <w:rFonts w:ascii="Book Antiqua" w:hAnsi="Book Antiqua"/>
          <w:szCs w:val="24"/>
        </w:rPr>
        <w:t>IV – Comprovação de que a empresa é dirigida ou majoritariamente composta por mulheres, conforme contrato social atualizado.</w:t>
      </w:r>
    </w:p>
    <w:p w:rsidR="00195414" w:rsidRPr="00D66234" w:rsidRDefault="00195414" w:rsidP="00D66234">
      <w:pPr>
        <w:jc w:val="both"/>
        <w:rPr>
          <w:rFonts w:ascii="Book Antiqua" w:hAnsi="Book Antiqua"/>
        </w:rPr>
      </w:pPr>
    </w:p>
    <w:p w:rsidR="00D66234" w:rsidRPr="00D66234" w:rsidRDefault="00D66234" w:rsidP="00D66234">
      <w:pPr>
        <w:jc w:val="both"/>
        <w:rPr>
          <w:rFonts w:ascii="Book Antiqua" w:hAnsi="Book Antiqua"/>
          <w:b/>
          <w:u w:val="single"/>
        </w:rPr>
      </w:pPr>
      <w:r w:rsidRPr="00D66234">
        <w:rPr>
          <w:rFonts w:ascii="Book Antiqua" w:hAnsi="Book Antiqua"/>
          <w:b/>
          <w:u w:val="single"/>
        </w:rPr>
        <w:t xml:space="preserve">5 </w:t>
      </w:r>
      <w:r w:rsidR="006D0B92">
        <w:rPr>
          <w:rFonts w:ascii="Book Antiqua" w:hAnsi="Book Antiqua"/>
          <w:b/>
          <w:u w:val="single"/>
        </w:rPr>
        <w:t>–</w:t>
      </w:r>
      <w:r w:rsidRPr="00D66234">
        <w:rPr>
          <w:rFonts w:ascii="Book Antiqua" w:hAnsi="Book Antiqua"/>
          <w:b/>
          <w:u w:val="single"/>
        </w:rPr>
        <w:t xml:space="preserve"> DECLARAÇÕES</w:t>
      </w:r>
      <w:r w:rsidR="006D0B92">
        <w:rPr>
          <w:rFonts w:ascii="Book Antiqua" w:hAnsi="Book Antiqua"/>
          <w:b/>
          <w:u w:val="single"/>
        </w:rPr>
        <w:t xml:space="preserve"> OBRIGATÓRIAS</w:t>
      </w:r>
      <w:r w:rsidR="008777FB">
        <w:rPr>
          <w:rFonts w:ascii="Book Antiqua" w:hAnsi="Book Antiqua"/>
          <w:b/>
          <w:u w:val="single"/>
        </w:rPr>
        <w:t xml:space="preserve"> </w:t>
      </w:r>
      <w:r w:rsidR="008777FB">
        <w:t>(Obrigatória para todos os portes: MEI, ME, EPP e demais)</w:t>
      </w:r>
      <w:r w:rsidRPr="00D66234">
        <w:rPr>
          <w:rFonts w:ascii="Book Antiqua" w:hAnsi="Book Antiqua"/>
          <w:b/>
          <w:u w:val="single"/>
        </w:rPr>
        <w:t>:</w:t>
      </w:r>
    </w:p>
    <w:p w:rsidR="00D66234" w:rsidRPr="00D66234" w:rsidRDefault="00D66234" w:rsidP="00D66234">
      <w:pPr>
        <w:overflowPunct w:val="0"/>
        <w:adjustRightInd w:val="0"/>
        <w:ind w:left="708"/>
        <w:jc w:val="both"/>
        <w:textAlignment w:val="baseline"/>
        <w:rPr>
          <w:rFonts w:ascii="Book Antiqua" w:hAnsi="Book Antiqua" w:cs="Arial"/>
          <w:color w:val="000000"/>
        </w:rPr>
      </w:pPr>
    </w:p>
    <w:tbl>
      <w:tblPr>
        <w:tblStyle w:val="Tabelacomgrade"/>
        <w:tblW w:w="0" w:type="auto"/>
        <w:tblInd w:w="708" w:type="dxa"/>
        <w:tblLook w:val="04A0"/>
      </w:tblPr>
      <w:tblGrid>
        <w:gridCol w:w="9448"/>
      </w:tblGrid>
      <w:tr w:rsidR="00D66234" w:rsidRPr="00D66234" w:rsidTr="00D66234">
        <w:tc>
          <w:tcPr>
            <w:tcW w:w="10080" w:type="dxa"/>
          </w:tcPr>
          <w:p w:rsidR="00D66234" w:rsidRPr="00D66234" w:rsidRDefault="00D66234" w:rsidP="00D66234">
            <w:pPr>
              <w:overflowPunct w:val="0"/>
              <w:adjustRightInd w:val="0"/>
              <w:ind w:left="708"/>
              <w:jc w:val="both"/>
              <w:textAlignment w:val="baseline"/>
              <w:rPr>
                <w:rFonts w:ascii="Book Antiqua" w:hAnsi="Book Antiqua" w:cs="Arial"/>
                <w:b/>
                <w:bCs/>
              </w:rPr>
            </w:pPr>
            <w:r w:rsidRPr="00D66234">
              <w:rPr>
                <w:rFonts w:ascii="Book Antiqua" w:hAnsi="Book Antiqua" w:cs="Arial"/>
                <w:b/>
                <w:bCs/>
              </w:rPr>
              <w:t>DECLARAÇÃO UNIFICADA</w:t>
            </w:r>
          </w:p>
          <w:p w:rsidR="00D66234" w:rsidRPr="00D66234" w:rsidRDefault="00D66234" w:rsidP="00D66234">
            <w:pPr>
              <w:overflowPunct w:val="0"/>
              <w:adjustRightInd w:val="0"/>
              <w:ind w:left="708"/>
              <w:jc w:val="both"/>
              <w:textAlignment w:val="baseline"/>
              <w:rPr>
                <w:rFonts w:ascii="Book Antiqua" w:hAnsi="Book Antiqua" w:cs="Arial"/>
                <w:b/>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REF: Pregão Eletrônico nº ___/20__.</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ab/>
            </w:r>
            <w:r w:rsidRPr="00D66234">
              <w:rPr>
                <w:rFonts w:ascii="Book Antiqua" w:hAnsi="Book Antiqua" w:cs="Arial"/>
                <w:bCs/>
              </w:rPr>
              <w:tab/>
              <w:t>A empresa _______________, inscrita no CNPJ sob o nº _________, estabelecida na _______________ , nº _____, Bairro _______, Cidade _______, CEP _____. Declara, sob as penas da lei que:</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bCs/>
              </w:rPr>
            </w:pPr>
            <w:r w:rsidRPr="00D66234">
              <w:rPr>
                <w:rFonts w:ascii="Book Antiqua" w:hAnsi="Book Antiqua" w:cs="Arial"/>
                <w:bCs/>
              </w:rPr>
              <w:t xml:space="preserve">Para os fins do disposto na Lei Complementar nº 123/2006 e 147/2014, sob as sanções administrativas cabíveis e sob as penas da lei, que esta empresa está </w:t>
            </w:r>
            <w:r w:rsidRPr="00D66234">
              <w:rPr>
                <w:rFonts w:ascii="Book Antiqua" w:hAnsi="Book Antiqua" w:cs="Arial"/>
                <w:bCs/>
              </w:rPr>
              <w:lastRenderedPageBreak/>
              <w:t xml:space="preserve">excluída das vedações constantes do parágrafo 4º do artigo 3º da Lei Complementar nº 123/06, e que na presente data, enquadra-se como: </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 EMPREENDEDOR INDIVIDUAL (MEI);</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MICROEMPRESA (ME);</w:t>
            </w:r>
          </w:p>
          <w:p w:rsidR="00D66234" w:rsidRPr="00D66234" w:rsidRDefault="00D66234" w:rsidP="00D66234">
            <w:pPr>
              <w:overflowPunct w:val="0"/>
              <w:adjustRightInd w:val="0"/>
              <w:ind w:left="708"/>
              <w:jc w:val="both"/>
              <w:textAlignment w:val="baseline"/>
              <w:rPr>
                <w:rFonts w:ascii="Book Antiqua" w:hAnsi="Book Antiqua" w:cs="Arial"/>
                <w:bCs/>
              </w:rPr>
            </w:pPr>
            <w:r w:rsidRPr="00D66234">
              <w:rPr>
                <w:rFonts w:ascii="Book Antiqua" w:hAnsi="Book Antiqua" w:cs="Arial"/>
                <w:bCs/>
              </w:rPr>
              <w:t>(     ) – EMPRESA DE PEQUENO PORTE (EPP);</w:t>
            </w:r>
          </w:p>
          <w:p w:rsidR="00D66234" w:rsidRPr="00D66234" w:rsidRDefault="00D66234" w:rsidP="00D66234">
            <w:pPr>
              <w:overflowPunct w:val="0"/>
              <w:adjustRightInd w:val="0"/>
              <w:ind w:left="708"/>
              <w:jc w:val="both"/>
              <w:textAlignment w:val="baseline"/>
              <w:rPr>
                <w:rFonts w:ascii="Book Antiqua" w:hAnsi="Book Antiqua" w:cs="Arial"/>
                <w:bCs/>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D66234">
              <w:rPr>
                <w:rFonts w:ascii="Book Antiqua" w:hAnsi="Book Antiqua" w:cs="Arial"/>
              </w:rPr>
              <w:t>Declara também que NÃO FOMOS DECLARADOS INIDÔNEOS para licitar ou contratar com o Poder Público, em qualquer de suas esferas.</w:t>
            </w:r>
            <w:r w:rsidRPr="00D66234">
              <w:rPr>
                <w:rFonts w:ascii="Book Antiqua" w:hAnsi="Book Antiqua" w:cs="Arial"/>
                <w:color w:val="000000"/>
              </w:rPr>
              <w:t xml:space="preserve"> </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Declara que até a presente data INEXISTEM FATOS IMPEDITIVOS PARA SUA HABILITAÇÃO no presente processo e que está ciente da obrigatoriedade de declarar ocorrências posteriores.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D66234" w:rsidRPr="00D66234" w:rsidRDefault="009D6E9F" w:rsidP="00D66234">
            <w:pPr>
              <w:pStyle w:val="PargrafodaLista"/>
              <w:widowControl/>
              <w:numPr>
                <w:ilvl w:val="0"/>
                <w:numId w:val="5"/>
              </w:numPr>
              <w:overflowPunct w:val="0"/>
              <w:adjustRightInd w:val="0"/>
              <w:contextualSpacing/>
              <w:textAlignment w:val="baseline"/>
              <w:rPr>
                <w:rFonts w:ascii="Book Antiqua" w:hAnsi="Book Antiqua" w:cs="Arial"/>
                <w:color w:val="000000"/>
              </w:rPr>
            </w:pPr>
            <w:r w:rsidRPr="009D6E9F">
              <w:rPr>
                <w:rFonts w:ascii="Book Antiqua" w:hAnsi="Book Antiqua" w:cs="Arial"/>
              </w:rPr>
              <w:t>Declaro que, em nosso Quadro de Pessoal, NÃO POSSUÍMOS EMPREGADOS MENORES DE 18 (DEZOITO) ANOS em trabalho noturno, perigoso ou insalubre e em qualquer trabalho, menores de 16 (dezesseis) anos, salvo na condição de aprendiz, a partir de 14 (quatorze) anos, em observância à Lei Federal nº 9854, de 27.10.99. Se a empresa licitante possuir menores de 14 anos aprendizes deverá declarar essa condição: __</w:t>
            </w:r>
            <w:r>
              <w:rPr>
                <w:rFonts w:ascii="Book Antiqua" w:hAnsi="Book Antiqua" w:cs="Arial"/>
              </w:rPr>
              <w:t>_______________________________</w:t>
            </w:r>
            <w:r w:rsidR="00D66234" w:rsidRPr="00D66234">
              <w:rPr>
                <w:rFonts w:ascii="Book Antiqua" w:hAnsi="Book Antiqua" w:cs="Arial"/>
              </w:rPr>
              <w:t>.</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Declaro para todos os fins de direito o COMPROMETIMENTO COM OS TERMOS DO EDITAL, que estamos cientes e de acordo com todos os termos do edital, incluindo obrigações, deveres, sanções e descritivos nele especificados. Nos comprometemos a cumprir todos os termos do Edital, termo de referência e de seus anexos.</w:t>
            </w:r>
          </w:p>
          <w:p w:rsidR="00D66234" w:rsidRPr="00D66234" w:rsidRDefault="00D66234" w:rsidP="00D66234">
            <w:pPr>
              <w:pStyle w:val="PargrafodaLista"/>
              <w:overflowPunct w:val="0"/>
              <w:adjustRightInd w:val="0"/>
              <w:ind w:left="1068"/>
              <w:textAlignment w:val="baseline"/>
              <w:rPr>
                <w:rFonts w:ascii="Book Antiqua" w:hAnsi="Book Antiqua" w:cs="Arial"/>
              </w:rPr>
            </w:pPr>
          </w:p>
          <w:p w:rsidR="00B13BFC" w:rsidRDefault="00D66234" w:rsidP="00B13BFC">
            <w:pPr>
              <w:pStyle w:val="PargrafodaLista"/>
              <w:widowControl/>
              <w:numPr>
                <w:ilvl w:val="0"/>
                <w:numId w:val="5"/>
              </w:numPr>
              <w:overflowPunct w:val="0"/>
              <w:adjustRightInd w:val="0"/>
              <w:contextualSpacing/>
              <w:textAlignment w:val="baseline"/>
              <w:rPr>
                <w:rFonts w:ascii="Book Antiqua" w:hAnsi="Book Antiqua" w:cs="Arial"/>
              </w:rPr>
            </w:pPr>
            <w:r w:rsidRPr="00D66234">
              <w:rPr>
                <w:rFonts w:ascii="Book Antiqua" w:hAnsi="Book Antiqua" w:cs="Arial"/>
              </w:rPr>
              <w:t xml:space="preserve">Declara ainda, que na qualidade de proponente, a </w:t>
            </w:r>
            <w:r w:rsidRPr="00D66234">
              <w:rPr>
                <w:rFonts w:ascii="Book Antiqua" w:hAnsi="Book Antiqua"/>
              </w:rPr>
              <w:t xml:space="preserve">INEXISTÊNCIA </w:t>
            </w:r>
            <w:r w:rsidR="00771D11">
              <w:rPr>
                <w:rFonts w:ascii="Book Antiqua" w:hAnsi="Book Antiqua"/>
              </w:rPr>
              <w:t>de</w:t>
            </w:r>
            <w:r w:rsidR="00771D11" w:rsidRPr="00771D11">
              <w:rPr>
                <w:rFonts w:ascii="Book Antiqua" w:hAnsi="Book Antiqua"/>
              </w:rPr>
              <w:t xml:space="preserve"> vínculo de natureza técnica, comercial, econômica, financeira, trabalhista ou civil com dirigente do órgão ou entidade contratante ou com agente público que desempenhe função na licitação ou atue na fiscalização ou na gestão do contrato, ou que deles seja cônjuge, companheiro ou parente em linha reta, colateral ou por afinidade, até o terceiro grau, devendo essa proibição constar expressamente do edital de licitação. Conforme Lei nº 14.133/2021, Art. 14, IV.</w:t>
            </w:r>
          </w:p>
          <w:p w:rsidR="00B13BFC" w:rsidRPr="00B13BFC" w:rsidRDefault="00B13BFC" w:rsidP="00B13BFC">
            <w:pPr>
              <w:pStyle w:val="PargrafodaLista"/>
              <w:rPr>
                <w:rFonts w:ascii="Book Antiqua" w:hAnsi="Book Antiqua" w:cs="Book Antiqua"/>
              </w:rPr>
            </w:pPr>
          </w:p>
          <w:p w:rsidR="003970A6" w:rsidRPr="00C83C62" w:rsidRDefault="003970A6" w:rsidP="003970A6">
            <w:pPr>
              <w:pStyle w:val="PargrafodaLista"/>
              <w:widowControl/>
              <w:numPr>
                <w:ilvl w:val="0"/>
                <w:numId w:val="5"/>
              </w:numPr>
              <w:overflowPunct w:val="0"/>
              <w:adjustRightInd w:val="0"/>
              <w:contextualSpacing/>
              <w:textAlignment w:val="baseline"/>
              <w:rPr>
                <w:rFonts w:ascii="Book Antiqua" w:hAnsi="Book Antiqua" w:cs="Arial"/>
              </w:rPr>
            </w:pPr>
            <w:r w:rsidRPr="00C83C62">
              <w:rPr>
                <w:rFonts w:ascii="Book Antiqua" w:hAnsi="Book Antiqua" w:cs="Book Antiqua"/>
              </w:rPr>
              <w:t>Por fim, declaro meu consentimento para a divulgação d</w:t>
            </w:r>
            <w:r>
              <w:rPr>
                <w:rFonts w:ascii="Book Antiqua" w:hAnsi="Book Antiqua" w:cs="Book Antiqua"/>
              </w:rPr>
              <w:t>os</w:t>
            </w:r>
            <w:r w:rsidRPr="00C83C62">
              <w:rPr>
                <w:rFonts w:ascii="Book Antiqua" w:hAnsi="Book Antiqua" w:cs="Book Antiqua"/>
              </w:rPr>
              <w:t xml:space="preserve"> documentos solicitados no edital e seus anexos, caso tornem-se públicos, uma vez que </w:t>
            </w:r>
            <w:r>
              <w:rPr>
                <w:rFonts w:ascii="Book Antiqua" w:hAnsi="Book Antiqua" w:cs="Book Antiqua"/>
              </w:rPr>
              <w:t>a</w:t>
            </w:r>
            <w:r w:rsidRPr="00C83C62">
              <w:rPr>
                <w:rFonts w:ascii="Book Antiqua" w:hAnsi="Book Antiqua" w:cs="Book Antiqua"/>
              </w:rPr>
              <w:t xml:space="preserve"> requisição </w:t>
            </w:r>
            <w:r>
              <w:rPr>
                <w:rFonts w:ascii="Book Antiqua" w:hAnsi="Book Antiqua" w:cs="Book Antiqua"/>
              </w:rPr>
              <w:t>dos documentos é obrigatória conforme Acórdão 2006/25 – Tribunal Pleno – TCE-PR</w:t>
            </w:r>
            <w:r w:rsidRPr="00C83C62">
              <w:rPr>
                <w:rFonts w:ascii="Book Antiqua" w:hAnsi="Book Antiqua" w:cs="Book Antiqua"/>
              </w:rPr>
              <w:t>, estando ciente e concordando previamente com tal divulgação caso ocorra.</w:t>
            </w: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p>
          <w:p w:rsidR="00D66234" w:rsidRPr="00D66234" w:rsidRDefault="00D66234" w:rsidP="00D66234">
            <w:pPr>
              <w:pStyle w:val="PargrafodaLista"/>
              <w:overflowPunct w:val="0"/>
              <w:adjustRightInd w:val="0"/>
              <w:ind w:left="1068"/>
              <w:textAlignment w:val="baseline"/>
              <w:rPr>
                <w:rFonts w:ascii="Book Antiqua" w:hAnsi="Book Antiqua" w:cs="Arial"/>
                <w:color w:val="000000"/>
              </w:rPr>
            </w:pPr>
            <w:r w:rsidRPr="00D66234">
              <w:rPr>
                <w:rFonts w:ascii="Book Antiqua" w:hAnsi="Book Antiqua" w:cs="Arial"/>
                <w:color w:val="000000"/>
              </w:rPr>
              <w:t>Por ser verdade firmamos o presente nos responsabilizando integralmente, sob as penas da lei, pelas informações prestadas neste.</w:t>
            </w: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Local e data: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right="113" w:firstLine="708"/>
              <w:jc w:val="both"/>
              <w:textAlignment w:val="baseline"/>
              <w:rPr>
                <w:rFonts w:ascii="Book Antiqua" w:hAnsi="Book Antiqua" w:cs="Arial"/>
              </w:rPr>
            </w:pPr>
            <w:r w:rsidRPr="00D66234">
              <w:rPr>
                <w:rFonts w:ascii="Book Antiqua" w:hAnsi="Book Antiqua" w:cs="Arial"/>
              </w:rPr>
              <w:t>Assinatura e carimbo da empresa:</w:t>
            </w:r>
          </w:p>
          <w:p w:rsidR="00D66234" w:rsidRPr="00D66234" w:rsidRDefault="00D66234" w:rsidP="00D66234">
            <w:pPr>
              <w:overflowPunct w:val="0"/>
              <w:adjustRightInd w:val="0"/>
              <w:ind w:left="708" w:right="113" w:firstLine="708"/>
              <w:jc w:val="both"/>
              <w:textAlignment w:val="baseline"/>
              <w:rPr>
                <w:rFonts w:ascii="Book Antiqua" w:hAnsi="Book Antiqua" w:cs="Arial"/>
              </w:rPr>
            </w:pPr>
          </w:p>
          <w:p w:rsidR="00D66234" w:rsidRPr="00D66234" w:rsidRDefault="00D66234" w:rsidP="00D66234">
            <w:pPr>
              <w:overflowPunct w:val="0"/>
              <w:adjustRightInd w:val="0"/>
              <w:ind w:left="708"/>
              <w:jc w:val="both"/>
              <w:textAlignment w:val="baseline"/>
              <w:rPr>
                <w:rFonts w:ascii="Book Antiqua" w:hAnsi="Book Antiqua" w:cs="Arial"/>
                <w:color w:val="000000"/>
              </w:rPr>
            </w:pPr>
            <w:r w:rsidRPr="00D66234">
              <w:rPr>
                <w:rFonts w:ascii="Book Antiqua" w:hAnsi="Book Antiqua" w:cs="Arial"/>
                <w:color w:val="000000"/>
              </w:rPr>
              <w:t>OBS. Esta declaração deverá ser emitida em papel timbrado da empresa proponente e carimbada com o número do CNPJ.</w:t>
            </w:r>
          </w:p>
          <w:p w:rsidR="00D66234" w:rsidRPr="00D66234" w:rsidRDefault="00D66234" w:rsidP="00D66234">
            <w:pPr>
              <w:overflowPunct w:val="0"/>
              <w:adjustRightInd w:val="0"/>
              <w:jc w:val="both"/>
              <w:textAlignment w:val="baseline"/>
              <w:rPr>
                <w:rFonts w:ascii="Book Antiqua" w:hAnsi="Book Antiqua" w:cs="Arial"/>
                <w:color w:val="000000"/>
              </w:rPr>
            </w:pPr>
          </w:p>
        </w:tc>
      </w:tr>
    </w:tbl>
    <w:p w:rsidR="00D66234" w:rsidRPr="00D66234" w:rsidRDefault="00D66234" w:rsidP="00D66234">
      <w:pPr>
        <w:overflowPunct w:val="0"/>
        <w:adjustRightInd w:val="0"/>
        <w:ind w:left="708"/>
        <w:jc w:val="both"/>
        <w:textAlignment w:val="baseline"/>
        <w:rPr>
          <w:rFonts w:ascii="Book Antiqua" w:hAnsi="Book Antiqua" w:cs="Arial"/>
          <w:color w:val="000000"/>
        </w:rPr>
      </w:pPr>
    </w:p>
    <w:p w:rsidR="00D66234" w:rsidRPr="00D66234" w:rsidRDefault="00D66234" w:rsidP="00D66234">
      <w:pPr>
        <w:overflowPunct w:val="0"/>
        <w:adjustRightInd w:val="0"/>
        <w:ind w:left="708"/>
        <w:jc w:val="both"/>
        <w:textAlignment w:val="baseline"/>
        <w:rPr>
          <w:rFonts w:ascii="Book Antiqua" w:hAnsi="Book Antiqua" w:cs="Arial"/>
          <w:color w:val="000000"/>
        </w:rPr>
      </w:pPr>
    </w:p>
    <w:p w:rsidR="00C925E1" w:rsidRDefault="00C925E1" w:rsidP="00C925E1">
      <w:pPr>
        <w:jc w:val="both"/>
        <w:rPr>
          <w:rFonts w:ascii="Book Antiqua" w:hAnsi="Book Antiqua"/>
          <w:b/>
          <w:u w:val="single"/>
        </w:rPr>
      </w:pPr>
      <w:r>
        <w:rPr>
          <w:rFonts w:ascii="Book Antiqua" w:hAnsi="Book Antiqua"/>
          <w:b/>
          <w:u w:val="single"/>
        </w:rPr>
        <w:t xml:space="preserve">6 – DEMONSTRATIVOS </w:t>
      </w:r>
      <w:r w:rsidR="008227F7">
        <w:rPr>
          <w:rFonts w:ascii="Book Antiqua" w:hAnsi="Book Antiqua"/>
          <w:b/>
          <w:u w:val="single"/>
        </w:rPr>
        <w:t>(obrigatório para comprovação de porte sob pena de inabilitação)</w:t>
      </w:r>
    </w:p>
    <w:p w:rsidR="00C925E1" w:rsidRDefault="00C925E1" w:rsidP="00C925E1">
      <w:pPr>
        <w:jc w:val="both"/>
        <w:rPr>
          <w:rFonts w:ascii="Book Antiqua" w:hAnsi="Book Antiqua"/>
        </w:rPr>
      </w:pPr>
    </w:p>
    <w:p w:rsidR="008777FB" w:rsidRDefault="008777FB" w:rsidP="008777FB">
      <w:pPr>
        <w:pStyle w:val="Estilo1"/>
        <w:rPr>
          <w:lang w:eastAsia="en-US"/>
        </w:rPr>
      </w:pPr>
      <w:proofErr w:type="gramStart"/>
      <w:r>
        <w:rPr>
          <w:lang w:eastAsia="en-US"/>
        </w:rPr>
        <w:lastRenderedPageBreak/>
        <w:t>6.1)</w:t>
      </w:r>
      <w:proofErr w:type="gramEnd"/>
      <w:r>
        <w:rPr>
          <w:lang w:eastAsia="en-US"/>
        </w:rPr>
        <w:t xml:space="preserve"> Comprovação de enquadramento em MEI/ME/EPP:</w:t>
      </w:r>
    </w:p>
    <w:p w:rsidR="008777FB" w:rsidRPr="00D66234" w:rsidRDefault="008777FB" w:rsidP="008777FB">
      <w:pPr>
        <w:jc w:val="both"/>
        <w:rPr>
          <w:rFonts w:ascii="Book Antiqua" w:hAnsi="Book Antiqua"/>
        </w:rPr>
      </w:pPr>
    </w:p>
    <w:p w:rsidR="008777FB" w:rsidRDefault="008777FB" w:rsidP="003F42D2">
      <w:pPr>
        <w:pStyle w:val="NormalWeb"/>
        <w:spacing w:before="0" w:beforeAutospacing="0" w:after="0" w:afterAutospacing="0"/>
      </w:pPr>
      <w:r>
        <w:rPr>
          <w:rFonts w:hAnsi="Symbol"/>
        </w:rPr>
        <w:t></w:t>
      </w:r>
      <w:proofErr w:type="gramStart"/>
      <w:r>
        <w:t xml:space="preserve">  </w:t>
      </w:r>
      <w:proofErr w:type="gramEnd"/>
      <w:r>
        <w:rPr>
          <w:rStyle w:val="Forte"/>
        </w:rPr>
        <w:t>Certidão Simplificada da Junta Comercial</w:t>
      </w:r>
      <w:r>
        <w:t xml:space="preserve"> – (Obrigatória para ME e EPP; </w:t>
      </w:r>
      <w:r>
        <w:rPr>
          <w:rStyle w:val="Forte"/>
        </w:rPr>
        <w:t>não obrigatória para MEI</w:t>
      </w:r>
      <w:r>
        <w:t>).</w:t>
      </w:r>
    </w:p>
    <w:p w:rsidR="003F42D2" w:rsidRDefault="003F42D2" w:rsidP="003F42D2">
      <w:pPr>
        <w:pStyle w:val="NormalWeb"/>
        <w:spacing w:before="0" w:beforeAutospacing="0" w:after="0" w:afterAutospacing="0"/>
      </w:pPr>
      <w:proofErr w:type="gramStart"/>
      <w:r>
        <w:t>ou</w:t>
      </w:r>
      <w:proofErr w:type="gramEnd"/>
    </w:p>
    <w:p w:rsidR="008777FB" w:rsidRDefault="008777FB" w:rsidP="003F42D2">
      <w:pPr>
        <w:pStyle w:val="NormalWeb"/>
        <w:spacing w:before="0" w:beforeAutospacing="0" w:after="0" w:afterAutospacing="0"/>
      </w:pPr>
      <w:r>
        <w:rPr>
          <w:rFonts w:hAnsi="Symbol"/>
        </w:rPr>
        <w:t></w:t>
      </w:r>
      <w:proofErr w:type="gramStart"/>
      <w:r>
        <w:t xml:space="preserve">  </w:t>
      </w:r>
      <w:proofErr w:type="gramEnd"/>
      <w:r>
        <w:rPr>
          <w:rStyle w:val="Forte"/>
        </w:rPr>
        <w:t xml:space="preserve">Certificado de Condição de </w:t>
      </w:r>
      <w:proofErr w:type="spellStart"/>
      <w:r>
        <w:rPr>
          <w:rStyle w:val="Forte"/>
        </w:rPr>
        <w:t>Microempreendedor</w:t>
      </w:r>
      <w:proofErr w:type="spellEnd"/>
      <w:r>
        <w:rPr>
          <w:rStyle w:val="Forte"/>
        </w:rPr>
        <w:t xml:space="preserve"> Individual (CCMEI)</w:t>
      </w:r>
      <w:r>
        <w:t xml:space="preserve"> – (Obrigatório </w:t>
      </w:r>
      <w:r>
        <w:rPr>
          <w:rStyle w:val="Forte"/>
        </w:rPr>
        <w:t>somente para MEI</w:t>
      </w:r>
      <w:r>
        <w:t>).</w:t>
      </w:r>
    </w:p>
    <w:p w:rsidR="003F42D2" w:rsidRDefault="003F42D2" w:rsidP="003F42D2">
      <w:pPr>
        <w:pStyle w:val="NormalWeb"/>
        <w:spacing w:before="0" w:beforeAutospacing="0" w:after="0" w:afterAutospacing="0"/>
      </w:pPr>
    </w:p>
    <w:p w:rsidR="00C925E1" w:rsidRDefault="00C925E1" w:rsidP="00C925E1">
      <w:pPr>
        <w:jc w:val="both"/>
        <w:rPr>
          <w:rFonts w:ascii="Book Antiqua" w:hAnsi="Book Antiqua"/>
          <w:b/>
          <w:i/>
        </w:rPr>
      </w:pPr>
      <w:r>
        <w:rPr>
          <w:rFonts w:ascii="Book Antiqua" w:hAnsi="Book Antiqua"/>
          <w:b/>
          <w:i/>
        </w:rPr>
        <w:t>*A não apresentação de comprovação do porte empresarial é desclassificatória, haja vista a exclusividade para ME, EPP e MEI.</w:t>
      </w:r>
    </w:p>
    <w:p w:rsidR="0001630A" w:rsidRPr="00D66234" w:rsidRDefault="0001630A" w:rsidP="00D66234">
      <w:pPr>
        <w:jc w:val="both"/>
        <w:rPr>
          <w:rFonts w:ascii="Book Antiqua" w:hAnsi="Book Antiqua"/>
        </w:rPr>
      </w:pPr>
    </w:p>
    <w:p w:rsidR="00195414" w:rsidRPr="00D66234" w:rsidRDefault="00195414" w:rsidP="00D66234">
      <w:pPr>
        <w:jc w:val="both"/>
        <w:rPr>
          <w:rFonts w:ascii="Book Antiqua" w:hAnsi="Book Antiqua"/>
        </w:rPr>
      </w:pPr>
      <w:r w:rsidRPr="00D66234">
        <w:rPr>
          <w:rFonts w:ascii="Book Antiqua" w:hAnsi="Book Antiqua"/>
        </w:rPr>
        <w:t>De acordo com o art. 43, §1°, da Lei Complementar n° 123/2006, havendo alguma restrição na comprovação da regularidade fiscal das microempresas e empresas de pequeno porte, será assegurado o prazo de 5 (cinco) dias úteis, cujo termo inicial corresponderá ao momento em que o proponente for declarado vencedor do certame, prorrogável por igual período, para a regularização da documentação, pagamento ou parcelamento do débito e emissão de eventuais certidões negativas ou positivas com efeito de certidão negativa.</w:t>
      </w:r>
    </w:p>
    <w:p w:rsidR="00195414" w:rsidRPr="00D66234" w:rsidRDefault="00195414" w:rsidP="00D66234">
      <w:pPr>
        <w:jc w:val="both"/>
        <w:rPr>
          <w:rFonts w:ascii="Book Antiqua" w:hAnsi="Book Antiqua"/>
        </w:rPr>
      </w:pPr>
      <w:r w:rsidRPr="00D66234">
        <w:rPr>
          <w:rFonts w:ascii="Book Antiqua" w:hAnsi="Book Antiqua"/>
        </w:rPr>
        <w:t>A prorrogação do prazo previsto no item anterior deverá sempre ser concedida pela Administração quando requerida pelo licitante, salvo na hipótese de urgência da contratação, devidamente justificada.</w:t>
      </w:r>
    </w:p>
    <w:p w:rsidR="00195414" w:rsidRPr="00D66234" w:rsidRDefault="00B3732C" w:rsidP="00D66234">
      <w:pPr>
        <w:jc w:val="both"/>
        <w:rPr>
          <w:rFonts w:ascii="Book Antiqua" w:hAnsi="Book Antiqua"/>
        </w:rPr>
      </w:pPr>
      <w:r w:rsidRPr="00D66234">
        <w:rPr>
          <w:rFonts w:ascii="Book Antiqua" w:hAnsi="Book Antiqua"/>
        </w:rPr>
        <w:t xml:space="preserve">1.7 </w:t>
      </w:r>
      <w:r w:rsidR="00195414" w:rsidRPr="00D66234">
        <w:rPr>
          <w:rFonts w:ascii="Book Antiqua" w:hAnsi="Book Antiqua"/>
        </w:rPr>
        <w:t>A não-regularização da documentação, no prazo previsto, implicará na decadência do direito à contratação, sem prejuízo das sanções previstas no art. 150 da Lei Estadual n.° 15.608/07, sendo facultado ao órgão ou entidade responsável pelo processo licitatório convocar os licitantes remanescentes, na ordem de classificação, ou revogar a licitação.</w:t>
      </w:r>
    </w:p>
    <w:p w:rsidR="00195414" w:rsidRPr="00D66234" w:rsidRDefault="00B3732C" w:rsidP="00D66234">
      <w:pPr>
        <w:jc w:val="both"/>
        <w:rPr>
          <w:rFonts w:ascii="Book Antiqua" w:hAnsi="Book Antiqua"/>
        </w:rPr>
      </w:pPr>
      <w:r w:rsidRPr="00D66234">
        <w:rPr>
          <w:rFonts w:ascii="Book Antiqua" w:hAnsi="Book Antiqua"/>
        </w:rPr>
        <w:t>1.8</w:t>
      </w:r>
      <w:r w:rsidR="00195414" w:rsidRPr="00D66234">
        <w:rPr>
          <w:rFonts w:ascii="Book Antiqua" w:hAnsi="Book Antiqua"/>
        </w:rPr>
        <w:t xml:space="preserve"> </w:t>
      </w:r>
      <w:r w:rsidR="00662FD2">
        <w:rPr>
          <w:rFonts w:ascii="Book Antiqua" w:hAnsi="Book Antiqua"/>
        </w:rPr>
        <w:t>A</w:t>
      </w:r>
      <w:r w:rsidR="00195414" w:rsidRPr="00D66234">
        <w:rPr>
          <w:rFonts w:ascii="Book Antiqua" w:hAnsi="Book Antiqua"/>
        </w:rPr>
        <w:t>s microempresas e as empresas de pequeno porte deverão apresentar toda a documentação exigida para efeito de comprovação de regularidade fiscal e trabalhista, mesmo que esta apresente alguma restrição</w:t>
      </w:r>
      <w:r w:rsidR="00662FD2">
        <w:rPr>
          <w:rFonts w:ascii="Book Antiqua" w:hAnsi="Book Antiqua"/>
        </w:rPr>
        <w:t>, podendo utilizar-se dos benefícios da regularização tardia de que se trata na lei 123/2006</w:t>
      </w:r>
      <w:r w:rsidR="00195414" w:rsidRPr="00D66234">
        <w:rPr>
          <w:rFonts w:ascii="Book Antiqua" w:hAnsi="Book Antiqua"/>
        </w:rPr>
        <w:t>.</w:t>
      </w:r>
    </w:p>
    <w:p w:rsidR="00195414" w:rsidRPr="00D66234" w:rsidRDefault="00195414" w:rsidP="00D66234">
      <w:pPr>
        <w:jc w:val="both"/>
        <w:rPr>
          <w:rFonts w:ascii="Book Antiqua" w:hAnsi="Book Antiqua"/>
        </w:rPr>
      </w:pPr>
      <w:r w:rsidRPr="00D66234">
        <w:rPr>
          <w:rFonts w:ascii="Book Antiqua" w:hAnsi="Book Antiqua"/>
        </w:rPr>
        <w:t>1.9 Eventuais informações/certidões vencidas no registro cadastral deverão ser supridas pela apresentação do respectivo documento atualizado.</w:t>
      </w:r>
    </w:p>
    <w:p w:rsidR="00195414" w:rsidRPr="00D66234" w:rsidRDefault="00195414" w:rsidP="00D66234">
      <w:pPr>
        <w:jc w:val="both"/>
        <w:rPr>
          <w:rFonts w:ascii="Book Antiqua" w:hAnsi="Book Antiqua"/>
        </w:rPr>
      </w:pPr>
      <w:r w:rsidRPr="00D66234">
        <w:rPr>
          <w:rFonts w:ascii="Book Antiqua" w:hAnsi="Book Antiqua"/>
        </w:rPr>
        <w:t>2.0 Todos os documentos apresentados deverão identificar o licitante, com a indicação do nome empresarial e o CNPJ da matriz, quando a licitante for a matriz, ou da filial, quando a licitante for a filial (salvo para os documentos que são emitidos apenas em nome da matriz). Quando a proposta for apresentada pela MATRIZ e os serviços forem prestados através de sua filial, o CNPJ da filial deverá constar da proposta.</w:t>
      </w:r>
    </w:p>
    <w:p w:rsidR="005F631A" w:rsidRDefault="005F631A">
      <w:pPr>
        <w:widowControl/>
        <w:autoSpaceDE/>
        <w:autoSpaceDN/>
        <w:spacing w:after="200" w:line="276" w:lineRule="auto"/>
        <w:rPr>
          <w:rFonts w:ascii="Book Antiqua" w:hAnsi="Book Antiqua"/>
        </w:rPr>
      </w:pPr>
    </w:p>
    <w:p w:rsidR="00D45B5C" w:rsidRPr="00226636" w:rsidRDefault="00D45B5C" w:rsidP="00D45B5C">
      <w:pPr>
        <w:pStyle w:val="Estilo1"/>
        <w:ind w:left="567" w:hanging="283"/>
        <w:rPr>
          <w:b/>
          <w:lang w:eastAsia="en-US"/>
        </w:rPr>
      </w:pPr>
      <w:r w:rsidRPr="00EB05A4">
        <w:rPr>
          <w:b/>
          <w:lang w:eastAsia="en-US"/>
        </w:rPr>
        <w:t>CONFIRMAÇÃO OBRIGATÓRIA DO PREGOEIRO (</w:t>
      </w:r>
      <w:r>
        <w:rPr>
          <w:b/>
          <w:lang w:eastAsia="en-US"/>
        </w:rPr>
        <w:t>Estes i</w:t>
      </w:r>
      <w:r w:rsidRPr="00EB05A4">
        <w:rPr>
          <w:b/>
          <w:lang w:eastAsia="en-US"/>
        </w:rPr>
        <w:t xml:space="preserve">tens não </w:t>
      </w:r>
      <w:r>
        <w:rPr>
          <w:b/>
          <w:lang w:eastAsia="en-US"/>
        </w:rPr>
        <w:t xml:space="preserve">precisam ser apresentados </w:t>
      </w:r>
      <w:r w:rsidRPr="00226636">
        <w:rPr>
          <w:b/>
          <w:lang w:eastAsia="en-US"/>
        </w:rPr>
        <w:t>pela proponente):</w:t>
      </w:r>
    </w:p>
    <w:p w:rsidR="00D45B5C" w:rsidRPr="00226636" w:rsidRDefault="00D45B5C" w:rsidP="00D45B5C">
      <w:pPr>
        <w:pStyle w:val="Estilo1"/>
        <w:ind w:left="567" w:hanging="283"/>
        <w:rPr>
          <w:lang w:eastAsia="en-US"/>
        </w:rPr>
      </w:pPr>
      <w:r w:rsidRPr="00226636">
        <w:rPr>
          <w:b/>
          <w:lang w:eastAsia="en-US"/>
        </w:rPr>
        <w:t>a)</w:t>
      </w:r>
      <w:r w:rsidRPr="00226636">
        <w:rPr>
          <w:lang w:eastAsia="en-US"/>
        </w:rPr>
        <w:t xml:space="preserve"> Certidão de idoneidade (CEIS), expedida pelo site: </w:t>
      </w:r>
      <w:hyperlink r:id="rId7" w:history="1">
        <w:r w:rsidRPr="00226636">
          <w:rPr>
            <w:rStyle w:val="Hyperlink"/>
            <w:lang w:eastAsia="en-US"/>
          </w:rPr>
          <w:t>https://certidoes.cgu.gov.br/</w:t>
        </w:r>
      </w:hyperlink>
    </w:p>
    <w:p w:rsidR="00D45B5C" w:rsidRPr="00226636" w:rsidRDefault="00D45B5C" w:rsidP="00D45B5C">
      <w:pPr>
        <w:pStyle w:val="Estilo1"/>
        <w:ind w:left="567" w:hanging="283"/>
      </w:pPr>
      <w:r w:rsidRPr="00226636">
        <w:rPr>
          <w:b/>
          <w:lang w:eastAsia="en-US"/>
        </w:rPr>
        <w:t>b)</w:t>
      </w:r>
      <w:r w:rsidRPr="00226636">
        <w:rPr>
          <w:lang w:eastAsia="en-US"/>
        </w:rPr>
        <w:t xml:space="preserve"> Comprovação de não impedimento de licitar com entes públicos do estado do Paraná, expedida pelo site: </w:t>
      </w:r>
      <w:hyperlink r:id="rId8" w:history="1">
        <w:r w:rsidR="00FF6D02" w:rsidRPr="0050096D">
          <w:rPr>
            <w:rStyle w:val="Hyperlink"/>
          </w:rPr>
          <w:t>https://www.tce.pr.gov.br/transparencia-do-tce-pr/licitacoes-e-contratos/licitantes-sancionados.htm</w:t>
        </w:r>
      </w:hyperlink>
      <w:r w:rsidR="00FF6D02">
        <w:t xml:space="preserve"> </w:t>
      </w:r>
    </w:p>
    <w:p w:rsidR="00D45B5C" w:rsidRPr="00226636" w:rsidRDefault="00D45B5C" w:rsidP="00D45B5C">
      <w:pPr>
        <w:pStyle w:val="Estilo1"/>
        <w:ind w:left="567" w:hanging="283"/>
      </w:pPr>
      <w:r w:rsidRPr="00226636">
        <w:rPr>
          <w:b/>
          <w:lang w:eastAsia="en-US"/>
        </w:rPr>
        <w:t>c) Podendo ser confirmado ainda as sanções no portal da transparência do PNCP:</w:t>
      </w:r>
      <w:r w:rsidRPr="00226636">
        <w:rPr>
          <w:lang w:eastAsia="en-US"/>
        </w:rPr>
        <w:t xml:space="preserve"> </w:t>
      </w:r>
      <w:hyperlink r:id="rId9" w:history="1">
        <w:r w:rsidRPr="00226636">
          <w:rPr>
            <w:rStyle w:val="Hyperlink"/>
            <w:lang w:eastAsia="en-US"/>
          </w:rPr>
          <w: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w:t>
        </w:r>
      </w:hyperlink>
      <w:r w:rsidRPr="00226636">
        <w:rPr>
          <w:lang w:eastAsia="en-US"/>
        </w:rPr>
        <w:t xml:space="preserve"> </w:t>
      </w:r>
    </w:p>
    <w:p w:rsidR="00D45B5C" w:rsidRDefault="00D45B5C" w:rsidP="00D66234">
      <w:pPr>
        <w:pStyle w:val="PargrafodaLista"/>
        <w:widowControl/>
        <w:numPr>
          <w:ilvl w:val="0"/>
          <w:numId w:val="10"/>
        </w:numPr>
        <w:autoSpaceDE/>
        <w:autoSpaceDN/>
        <w:spacing w:after="200" w:line="276" w:lineRule="auto"/>
        <w:ind w:left="567" w:hanging="283"/>
        <w:rPr>
          <w:rFonts w:ascii="Book Antiqua" w:hAnsi="Book Antiqua"/>
        </w:rPr>
      </w:pPr>
      <w:r w:rsidRPr="00226636">
        <w:rPr>
          <w:rFonts w:ascii="Book Antiqua" w:hAnsi="Book Antiqua"/>
          <w:b/>
        </w:rPr>
        <w:t xml:space="preserve">Podendo ser confirmado ainda o </w:t>
      </w:r>
      <w:r w:rsidRPr="00226636">
        <w:rPr>
          <w:rFonts w:ascii="Book Antiqua" w:hAnsi="Book Antiqua"/>
        </w:rPr>
        <w:t xml:space="preserve">Cadastro Nacional de Condenações Cíveis por Ato de Improbidade Administrativa e Inelegibilidade: </w:t>
      </w:r>
      <w:hyperlink r:id="rId10" w:history="1">
        <w:r w:rsidRPr="00226636">
          <w:rPr>
            <w:rStyle w:val="Hyperlink"/>
            <w:rFonts w:ascii="Book Antiqua" w:hAnsi="Book Antiqua"/>
          </w:rPr>
          <w:t>https://www.cnj.jus.br/improbidade_adm/consultar_requerido.php?validar=form</w:t>
        </w:r>
      </w:hyperlink>
    </w:p>
    <w:p w:rsidR="00D45B5C" w:rsidRDefault="00D45B5C">
      <w:pPr>
        <w:widowControl/>
        <w:autoSpaceDE/>
        <w:autoSpaceDN/>
        <w:spacing w:after="200" w:line="276" w:lineRule="auto"/>
        <w:rPr>
          <w:rFonts w:ascii="Book Antiqua" w:hAnsi="Book Antiqua"/>
        </w:rPr>
      </w:pPr>
      <w:r>
        <w:rPr>
          <w:rFonts w:ascii="Book Antiqua" w:hAnsi="Book Antiqua"/>
        </w:rPr>
        <w:lastRenderedPageBreak/>
        <w:br w:type="page"/>
      </w:r>
    </w:p>
    <w:p w:rsidR="000B49A5" w:rsidRPr="00D45B5C" w:rsidRDefault="000B49A5" w:rsidP="00D45B5C">
      <w:pPr>
        <w:pStyle w:val="PargrafodaLista"/>
        <w:widowControl/>
        <w:autoSpaceDE/>
        <w:autoSpaceDN/>
        <w:spacing w:after="200" w:line="276" w:lineRule="auto"/>
        <w:ind w:left="567"/>
        <w:rPr>
          <w:rFonts w:ascii="Book Antiqua" w:hAnsi="Book Antiqua"/>
        </w:rPr>
      </w:pPr>
    </w:p>
    <w:tbl>
      <w:tblPr>
        <w:tblW w:w="5000" w:type="pct"/>
        <w:tblCellMar>
          <w:left w:w="70" w:type="dxa"/>
          <w:right w:w="70" w:type="dxa"/>
        </w:tblCellMar>
        <w:tblLook w:val="04A0"/>
      </w:tblPr>
      <w:tblGrid>
        <w:gridCol w:w="2502"/>
        <w:gridCol w:w="1004"/>
        <w:gridCol w:w="1002"/>
        <w:gridCol w:w="5572"/>
      </w:tblGrid>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center"/>
              <w:rPr>
                <w:rFonts w:ascii="Book Antiqua" w:hAnsi="Book Antiqua" w:cs="Calibri"/>
                <w:b/>
                <w:bCs/>
                <w:color w:val="000000"/>
              </w:rPr>
            </w:pPr>
            <w:r w:rsidRPr="00D66234">
              <w:rPr>
                <w:rFonts w:ascii="Book Antiqua" w:hAnsi="Book Antiqua" w:cs="Arial"/>
                <w:b/>
                <w:bCs/>
                <w:color w:val="000000"/>
              </w:rPr>
              <w:t>FICHA DE INFORMAÇÕES CADASTRAIS</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DADOS DA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FANTASIA: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RAZÃO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CNPJ:</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Nº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DATA DO REGISTRO DO CONTRATO SOCIAL: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INSCRIÇÃO ESTADUAL: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RAMO DE ATIVIDADE: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ENDEREÇO: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BAIRRO:</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CEP:</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CIDADE: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ESTADO: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241" w:type="pct"/>
            <w:tcBorders>
              <w:top w:val="nil"/>
              <w:left w:val="single" w:sz="8" w:space="0" w:color="auto"/>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BANCO:</w:t>
            </w:r>
          </w:p>
        </w:tc>
        <w:tc>
          <w:tcPr>
            <w:tcW w:w="995"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AGÊNCIA:</w:t>
            </w:r>
          </w:p>
        </w:tc>
        <w:tc>
          <w:tcPr>
            <w:tcW w:w="2764" w:type="pct"/>
            <w:tcBorders>
              <w:top w:val="nil"/>
              <w:left w:val="nil"/>
              <w:bottom w:val="single" w:sz="8" w:space="0" w:color="auto"/>
              <w:right w:val="single" w:sz="8" w:space="0" w:color="auto"/>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CONTA CORRENTE: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Calibri"/>
                <w:b/>
                <w:bCs/>
                <w:color w:val="000000"/>
              </w:rPr>
              <w:t>CONTATO NA EMPRESA</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SETOR:</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FUNÇÃO:</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TELEFONE:</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CELULAR: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E-MAIL:</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000000" w:fill="A5A5A5"/>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RESPONSÁVEL PELA ASSINATURA DO CONTRATO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NOME COMPLETO:</w:t>
            </w:r>
          </w:p>
        </w:tc>
      </w:tr>
      <w:tr w:rsidR="00D66234" w:rsidRPr="00D66234" w:rsidTr="006172C4">
        <w:trPr>
          <w:trHeight w:hRule="exact" w:val="227"/>
        </w:trPr>
        <w:tc>
          <w:tcPr>
            <w:tcW w:w="5000" w:type="pct"/>
            <w:gridSpan w:val="4"/>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RG:</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ORGÃO EMISSOR</w:t>
            </w:r>
          </w:p>
        </w:tc>
      </w:tr>
      <w:tr w:rsidR="00D66234" w:rsidRPr="00D66234" w:rsidTr="006172C4">
        <w:trPr>
          <w:trHeight w:hRule="exact" w:val="227"/>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 </w:t>
            </w:r>
          </w:p>
        </w:tc>
      </w:tr>
      <w:tr w:rsidR="00D66234" w:rsidRPr="00D66234" w:rsidTr="006172C4">
        <w:trPr>
          <w:trHeight w:hRule="exact" w:val="279"/>
        </w:trPr>
        <w:tc>
          <w:tcPr>
            <w:tcW w:w="1739" w:type="pct"/>
            <w:gridSpan w:val="2"/>
            <w:tcBorders>
              <w:top w:val="single" w:sz="8" w:space="0" w:color="auto"/>
              <w:left w:val="single" w:sz="8" w:space="0" w:color="auto"/>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r w:rsidRPr="00D66234">
              <w:rPr>
                <w:rFonts w:ascii="Book Antiqua" w:hAnsi="Book Antiqua" w:cs="Arial"/>
                <w:b/>
                <w:bCs/>
                <w:color w:val="000000"/>
              </w:rPr>
              <w:t>CPF:</w:t>
            </w:r>
          </w:p>
        </w:tc>
        <w:tc>
          <w:tcPr>
            <w:tcW w:w="3261" w:type="pct"/>
            <w:gridSpan w:val="2"/>
            <w:tcBorders>
              <w:top w:val="single" w:sz="8" w:space="0" w:color="auto"/>
              <w:left w:val="nil"/>
              <w:bottom w:val="single" w:sz="8" w:space="0" w:color="auto"/>
              <w:right w:val="single" w:sz="8" w:space="0" w:color="000000"/>
            </w:tcBorders>
            <w:shd w:val="clear" w:color="auto" w:fill="auto"/>
            <w:hideMark/>
          </w:tcPr>
          <w:p w:rsidR="00D66234" w:rsidRPr="00D66234" w:rsidRDefault="00D66234" w:rsidP="00D66234">
            <w:pPr>
              <w:jc w:val="both"/>
              <w:rPr>
                <w:rFonts w:ascii="Book Antiqua" w:hAnsi="Book Antiqua" w:cs="Calibri"/>
                <w:b/>
                <w:bCs/>
                <w:color w:val="000000"/>
              </w:rPr>
            </w:pPr>
          </w:p>
        </w:tc>
      </w:tr>
    </w:tbl>
    <w:p w:rsidR="00D66234" w:rsidRPr="00D66234" w:rsidRDefault="00D66234" w:rsidP="00D66234">
      <w:pPr>
        <w:jc w:val="both"/>
        <w:rPr>
          <w:rFonts w:ascii="Book Antiqua" w:hAnsi="Book Antiqua"/>
        </w:rPr>
      </w:pPr>
    </w:p>
    <w:p w:rsidR="00D66234" w:rsidRPr="00D66234" w:rsidRDefault="00D66234" w:rsidP="00D66234">
      <w:pPr>
        <w:jc w:val="both"/>
        <w:rPr>
          <w:rFonts w:ascii="Book Antiqua" w:hAnsi="Book Antiqua"/>
          <w:b/>
          <w:i/>
        </w:rPr>
      </w:pPr>
      <w:r w:rsidRPr="00D66234">
        <w:rPr>
          <w:rFonts w:ascii="Book Antiqua" w:hAnsi="Book Antiqua"/>
          <w:b/>
          <w:i/>
        </w:rPr>
        <w:t>** O Município de Rolândia possui um sistema de assinatura digital (1Doc) o qual se utiliza de dados como e-mail e telefone para o envio de documentos para a assinatura, portanto o cadastro da empresa com telefone e e-mail próprio é obrigatório, a apresentação de fone e e-mail de terceiros, implicará no não recebimento dos documentos para assinatura, bem como das notas de empenho o que implicará nas sanções cabíveis estipuladas em edital e embasadas na legislação vigente, como multa, desclassificação e até inidoneidade. O direito de defesa será encaminhado no mesmo contato informado neste documento, não havendo resposta será publicado em diário oficial um comunicado para ciência e posteriormente aplicadas as sanções</w:t>
      </w:r>
      <w:r w:rsidR="00CA6B7F">
        <w:rPr>
          <w:rFonts w:ascii="Book Antiqua" w:hAnsi="Book Antiqua"/>
          <w:b/>
          <w:i/>
        </w:rPr>
        <w:t>, Estando a empresa paarticipante ciente desse quesito</w:t>
      </w:r>
      <w:r w:rsidRPr="00D66234">
        <w:rPr>
          <w:rFonts w:ascii="Book Antiqua" w:hAnsi="Book Antiqua"/>
          <w:b/>
          <w:i/>
        </w:rPr>
        <w:t>.</w:t>
      </w:r>
    </w:p>
    <w:p w:rsidR="00D66234" w:rsidRDefault="00D66234"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Cidade, data, ano.</w:t>
      </w:r>
    </w:p>
    <w:p w:rsidR="00CA6B7F" w:rsidRDefault="00CA6B7F" w:rsidP="00D66234">
      <w:pPr>
        <w:jc w:val="both"/>
        <w:rPr>
          <w:rFonts w:ascii="Book Antiqua" w:hAnsi="Book Antiqua"/>
        </w:rPr>
      </w:pPr>
    </w:p>
    <w:p w:rsidR="00CA6B7F" w:rsidRDefault="00CA6B7F" w:rsidP="00D66234">
      <w:pPr>
        <w:jc w:val="both"/>
        <w:rPr>
          <w:rFonts w:ascii="Book Antiqua" w:hAnsi="Book Antiqua"/>
        </w:rPr>
      </w:pPr>
    </w:p>
    <w:p w:rsidR="00CA6B7F" w:rsidRDefault="00CA6B7F" w:rsidP="00D66234">
      <w:pPr>
        <w:jc w:val="both"/>
        <w:rPr>
          <w:rFonts w:ascii="Book Antiqua" w:hAnsi="Book Antiqua"/>
        </w:rPr>
      </w:pPr>
      <w:r>
        <w:rPr>
          <w:rFonts w:ascii="Book Antiqua" w:hAnsi="Book Antiqua"/>
        </w:rPr>
        <w:t>_____________________</w:t>
      </w:r>
    </w:p>
    <w:p w:rsidR="00CA6B7F" w:rsidRPr="00D66234" w:rsidRDefault="00CA6B7F" w:rsidP="00D66234">
      <w:pPr>
        <w:jc w:val="both"/>
        <w:rPr>
          <w:rFonts w:ascii="Book Antiqua" w:hAnsi="Book Antiqua"/>
        </w:rPr>
      </w:pPr>
      <w:r>
        <w:rPr>
          <w:rFonts w:ascii="Book Antiqua" w:hAnsi="Book Antiqua"/>
        </w:rPr>
        <w:t>Nome, CPF, assinatura.</w:t>
      </w:r>
    </w:p>
    <w:sectPr w:rsidR="00CA6B7F" w:rsidRPr="00D66234" w:rsidSect="00B3732C">
      <w:headerReference w:type="default" r:id="rId11"/>
      <w:footerReference w:type="default" r:id="rId12"/>
      <w:pgSz w:w="12540" w:h="17640"/>
      <w:pgMar w:top="1560" w:right="1600" w:bottom="720" w:left="1000" w:header="329" w:footer="527" w:gutter="0"/>
      <w:cols w:space="708"/>
      <w:docGrid w:linePitch="299"/>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E6146" w:rsidRDefault="00DE6146" w:rsidP="00195414">
      <w:r>
        <w:separator/>
      </w:r>
    </w:p>
  </w:endnote>
  <w:endnote w:type="continuationSeparator" w:id="1">
    <w:p w:rsidR="00DE6146" w:rsidRDefault="00DE6146" w:rsidP="0019541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MT">
    <w:altName w:val="Arial"/>
    <w:charset w:val="01"/>
    <w:family w:val="swiss"/>
    <w:pitch w:val="variable"/>
    <w:sig w:usb0="00000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66234" w:rsidRDefault="00D66234" w:rsidP="0061490F">
    <w:pPr>
      <w:pStyle w:val="Rodap"/>
    </w:pPr>
  </w:p>
  <w:p w:rsidR="00FC7958" w:rsidRPr="0061490F" w:rsidRDefault="0061490F" w:rsidP="0061490F">
    <w:pPr>
      <w:pStyle w:val="Rodap"/>
    </w:pPr>
    <w:r>
      <w:rPr>
        <w:noProof/>
        <w:lang w:val="pt-BR" w:eastAsia="pt-BR"/>
      </w:rPr>
      <w:drawing>
        <wp:inline distT="0" distB="0" distL="0" distR="0">
          <wp:extent cx="6121400" cy="513715"/>
          <wp:effectExtent l="19050" t="0" r="0" b="0"/>
          <wp:docPr id="4" name="Imagem 3" descr="Rodapé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odapé (Word).png"/>
                  <pic:cNvPicPr/>
                </pic:nvPicPr>
                <pic:blipFill>
                  <a:blip r:embed="rId1"/>
                  <a:stretch>
                    <a:fillRect/>
                  </a:stretch>
                </pic:blipFill>
                <pic:spPr>
                  <a:xfrm>
                    <a:off x="0" y="0"/>
                    <a:ext cx="6121400" cy="513715"/>
                  </a:xfrm>
                  <a:prstGeom prst="rect">
                    <a:avLst/>
                  </a:prstGeom>
                </pic:spPr>
              </pic:pic>
            </a:graphicData>
          </a:graphic>
        </wp:inline>
      </w:drawing>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E6146" w:rsidRDefault="00DE6146" w:rsidP="00195414">
      <w:r>
        <w:separator/>
      </w:r>
    </w:p>
  </w:footnote>
  <w:footnote w:type="continuationSeparator" w:id="1">
    <w:p w:rsidR="00DE6146" w:rsidRDefault="00DE6146" w:rsidP="00195414">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1490F" w:rsidRDefault="0061490F" w:rsidP="0061490F">
    <w:pPr>
      <w:pStyle w:val="Cabealho"/>
    </w:pPr>
    <w:r>
      <w:rPr>
        <w:noProof/>
        <w:lang w:val="pt-BR" w:eastAsia="pt-BR"/>
      </w:rPr>
      <w:drawing>
        <wp:inline distT="0" distB="0" distL="0" distR="0">
          <wp:extent cx="6121400" cy="706755"/>
          <wp:effectExtent l="19050" t="0" r="0" b="0"/>
          <wp:docPr id="3" name="Imagem 2" descr="Cabeçalho (Word).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Cabeçalho (Word).png"/>
                  <pic:cNvPicPr/>
                </pic:nvPicPr>
                <pic:blipFill>
                  <a:blip r:embed="rId1"/>
                  <a:stretch>
                    <a:fillRect/>
                  </a:stretch>
                </pic:blipFill>
                <pic:spPr>
                  <a:xfrm>
                    <a:off x="0" y="0"/>
                    <a:ext cx="6121400" cy="706755"/>
                  </a:xfrm>
                  <a:prstGeom prst="rect">
                    <a:avLst/>
                  </a:prstGeom>
                </pic:spPr>
              </pic:pic>
            </a:graphicData>
          </a:graphic>
        </wp:inline>
      </w:drawing>
    </w:r>
  </w:p>
  <w:p w:rsidR="00D66234" w:rsidRPr="0061490F" w:rsidRDefault="00D66234" w:rsidP="0061490F">
    <w:pPr>
      <w:pStyle w:val="Cabealho"/>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EF5072"/>
    <w:multiLevelType w:val="hybridMultilevel"/>
    <w:tmpl w:val="F13A02B0"/>
    <w:lvl w:ilvl="0" w:tplc="04160017">
      <w:start w:val="1"/>
      <w:numFmt w:val="lowerLetter"/>
      <w:lvlText w:val="%1)"/>
      <w:lvlJc w:val="left"/>
      <w:pPr>
        <w:ind w:left="720" w:hanging="360"/>
      </w:p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
    <w:nsid w:val="18151272"/>
    <w:multiLevelType w:val="multilevel"/>
    <w:tmpl w:val="526AFDAC"/>
    <w:lvl w:ilvl="0">
      <w:start w:val="1"/>
      <w:numFmt w:val="decimal"/>
      <w:lvlText w:val="%1"/>
      <w:lvlJc w:val="left"/>
      <w:pPr>
        <w:ind w:left="498" w:hanging="332"/>
      </w:pPr>
      <w:rPr>
        <w:rFonts w:hint="default"/>
        <w:lang w:val="pt-PT" w:eastAsia="en-US" w:bidi="ar-SA"/>
      </w:rPr>
    </w:lvl>
    <w:lvl w:ilvl="1">
      <w:start w:val="1"/>
      <w:numFmt w:val="decimal"/>
      <w:lvlText w:val="%1.%2"/>
      <w:lvlJc w:val="left"/>
      <w:pPr>
        <w:ind w:left="498" w:hanging="332"/>
      </w:pPr>
      <w:rPr>
        <w:rFonts w:hint="default"/>
        <w:b/>
        <w:bCs/>
        <w:spacing w:val="-1"/>
        <w:w w:val="99"/>
        <w:u w:val="thick" w:color="231F1F"/>
        <w:lang w:val="pt-PT" w:eastAsia="en-US" w:bidi="ar-SA"/>
      </w:rPr>
    </w:lvl>
    <w:lvl w:ilvl="2">
      <w:start w:val="1"/>
      <w:numFmt w:val="decimal"/>
      <w:lvlText w:val="%1.%2.%3"/>
      <w:lvlJc w:val="left"/>
      <w:pPr>
        <w:ind w:left="666" w:hanging="500"/>
      </w:pPr>
      <w:rPr>
        <w:rFonts w:ascii="Arial" w:eastAsia="Arial" w:hAnsi="Arial" w:cs="Arial" w:hint="default"/>
        <w:b/>
        <w:bCs/>
        <w:color w:val="231F1F"/>
        <w:spacing w:val="-1"/>
        <w:w w:val="99"/>
        <w:sz w:val="20"/>
        <w:szCs w:val="20"/>
        <w:lang w:val="pt-PT" w:eastAsia="en-US" w:bidi="ar-SA"/>
      </w:rPr>
    </w:lvl>
    <w:lvl w:ilvl="3">
      <w:start w:val="1"/>
      <w:numFmt w:val="decimal"/>
      <w:lvlText w:val="%1.%2.%3.%4"/>
      <w:lvlJc w:val="left"/>
      <w:pPr>
        <w:ind w:left="167" w:hanging="677"/>
      </w:pPr>
      <w:rPr>
        <w:rFonts w:ascii="Arial" w:eastAsia="Arial" w:hAnsi="Arial" w:cs="Arial" w:hint="default"/>
        <w:b/>
        <w:bCs/>
        <w:color w:val="231F1F"/>
        <w:spacing w:val="-1"/>
        <w:w w:val="99"/>
        <w:sz w:val="20"/>
        <w:szCs w:val="20"/>
        <w:lang w:val="pt-PT" w:eastAsia="en-US" w:bidi="ar-SA"/>
      </w:rPr>
    </w:lvl>
    <w:lvl w:ilvl="4">
      <w:start w:val="1"/>
      <w:numFmt w:val="decimal"/>
      <w:lvlText w:val="%1.%2.%3.%4.%5"/>
      <w:lvlJc w:val="left"/>
      <w:pPr>
        <w:ind w:left="167" w:hanging="876"/>
      </w:pPr>
      <w:rPr>
        <w:rFonts w:ascii="Arial" w:eastAsia="Arial" w:hAnsi="Arial" w:cs="Arial" w:hint="default"/>
        <w:b/>
        <w:bCs/>
        <w:color w:val="231F1F"/>
        <w:spacing w:val="-1"/>
        <w:w w:val="99"/>
        <w:sz w:val="20"/>
        <w:szCs w:val="20"/>
        <w:lang w:val="pt-PT" w:eastAsia="en-US" w:bidi="ar-SA"/>
      </w:rPr>
    </w:lvl>
    <w:lvl w:ilvl="5">
      <w:numFmt w:val="bullet"/>
      <w:lvlText w:val="•"/>
      <w:lvlJc w:val="left"/>
      <w:pPr>
        <w:ind w:left="4027" w:hanging="876"/>
      </w:pPr>
      <w:rPr>
        <w:rFonts w:hint="default"/>
        <w:lang w:val="pt-PT" w:eastAsia="en-US" w:bidi="ar-SA"/>
      </w:rPr>
    </w:lvl>
    <w:lvl w:ilvl="6">
      <w:numFmt w:val="bullet"/>
      <w:lvlText w:val="•"/>
      <w:lvlJc w:val="left"/>
      <w:pPr>
        <w:ind w:left="5150" w:hanging="876"/>
      </w:pPr>
      <w:rPr>
        <w:rFonts w:hint="default"/>
        <w:lang w:val="pt-PT" w:eastAsia="en-US" w:bidi="ar-SA"/>
      </w:rPr>
    </w:lvl>
    <w:lvl w:ilvl="7">
      <w:numFmt w:val="bullet"/>
      <w:lvlText w:val="•"/>
      <w:lvlJc w:val="left"/>
      <w:pPr>
        <w:ind w:left="6272" w:hanging="876"/>
      </w:pPr>
      <w:rPr>
        <w:rFonts w:hint="default"/>
        <w:lang w:val="pt-PT" w:eastAsia="en-US" w:bidi="ar-SA"/>
      </w:rPr>
    </w:lvl>
    <w:lvl w:ilvl="8">
      <w:numFmt w:val="bullet"/>
      <w:lvlText w:val="•"/>
      <w:lvlJc w:val="left"/>
      <w:pPr>
        <w:ind w:left="7395" w:hanging="876"/>
      </w:pPr>
      <w:rPr>
        <w:rFonts w:hint="default"/>
        <w:lang w:val="pt-PT" w:eastAsia="en-US" w:bidi="ar-SA"/>
      </w:rPr>
    </w:lvl>
  </w:abstractNum>
  <w:abstractNum w:abstractNumId="2">
    <w:nsid w:val="28945F1B"/>
    <w:multiLevelType w:val="hybridMultilevel"/>
    <w:tmpl w:val="98045514"/>
    <w:lvl w:ilvl="0" w:tplc="609CD7E6">
      <w:start w:val="1"/>
      <w:numFmt w:val="lowerLetter"/>
      <w:lvlText w:val="%1)"/>
      <w:lvlJc w:val="left"/>
      <w:pPr>
        <w:ind w:left="1234" w:hanging="360"/>
      </w:pPr>
      <w:rPr>
        <w:rFonts w:ascii="Arial MT" w:eastAsia="Arial MT" w:hAnsi="Arial MT" w:cs="Arial MT" w:hint="default"/>
        <w:color w:val="231F1F"/>
        <w:spacing w:val="-1"/>
        <w:w w:val="99"/>
        <w:sz w:val="20"/>
        <w:szCs w:val="20"/>
        <w:lang w:val="pt-PT" w:eastAsia="en-US" w:bidi="ar-SA"/>
      </w:rPr>
    </w:lvl>
    <w:lvl w:ilvl="1" w:tplc="52504F0C">
      <w:numFmt w:val="bullet"/>
      <w:lvlText w:val="•"/>
      <w:lvlJc w:val="left"/>
      <w:pPr>
        <w:ind w:left="2080" w:hanging="360"/>
      </w:pPr>
      <w:rPr>
        <w:rFonts w:hint="default"/>
        <w:lang w:val="pt-PT" w:eastAsia="en-US" w:bidi="ar-SA"/>
      </w:rPr>
    </w:lvl>
    <w:lvl w:ilvl="2" w:tplc="00ECBAD4">
      <w:numFmt w:val="bullet"/>
      <w:lvlText w:val="•"/>
      <w:lvlJc w:val="left"/>
      <w:pPr>
        <w:ind w:left="2920" w:hanging="360"/>
      </w:pPr>
      <w:rPr>
        <w:rFonts w:hint="default"/>
        <w:lang w:val="pt-PT" w:eastAsia="en-US" w:bidi="ar-SA"/>
      </w:rPr>
    </w:lvl>
    <w:lvl w:ilvl="3" w:tplc="1136B050">
      <w:numFmt w:val="bullet"/>
      <w:lvlText w:val="•"/>
      <w:lvlJc w:val="left"/>
      <w:pPr>
        <w:ind w:left="3760" w:hanging="360"/>
      </w:pPr>
      <w:rPr>
        <w:rFonts w:hint="default"/>
        <w:lang w:val="pt-PT" w:eastAsia="en-US" w:bidi="ar-SA"/>
      </w:rPr>
    </w:lvl>
    <w:lvl w:ilvl="4" w:tplc="924269F4">
      <w:numFmt w:val="bullet"/>
      <w:lvlText w:val="•"/>
      <w:lvlJc w:val="left"/>
      <w:pPr>
        <w:ind w:left="4600" w:hanging="360"/>
      </w:pPr>
      <w:rPr>
        <w:rFonts w:hint="default"/>
        <w:lang w:val="pt-PT" w:eastAsia="en-US" w:bidi="ar-SA"/>
      </w:rPr>
    </w:lvl>
    <w:lvl w:ilvl="5" w:tplc="1CA695AE">
      <w:numFmt w:val="bullet"/>
      <w:lvlText w:val="•"/>
      <w:lvlJc w:val="left"/>
      <w:pPr>
        <w:ind w:left="5440" w:hanging="360"/>
      </w:pPr>
      <w:rPr>
        <w:rFonts w:hint="default"/>
        <w:lang w:val="pt-PT" w:eastAsia="en-US" w:bidi="ar-SA"/>
      </w:rPr>
    </w:lvl>
    <w:lvl w:ilvl="6" w:tplc="B7B4FFDA">
      <w:numFmt w:val="bullet"/>
      <w:lvlText w:val="•"/>
      <w:lvlJc w:val="left"/>
      <w:pPr>
        <w:ind w:left="6280" w:hanging="360"/>
      </w:pPr>
      <w:rPr>
        <w:rFonts w:hint="default"/>
        <w:lang w:val="pt-PT" w:eastAsia="en-US" w:bidi="ar-SA"/>
      </w:rPr>
    </w:lvl>
    <w:lvl w:ilvl="7" w:tplc="093E00E0">
      <w:numFmt w:val="bullet"/>
      <w:lvlText w:val="•"/>
      <w:lvlJc w:val="left"/>
      <w:pPr>
        <w:ind w:left="7120" w:hanging="360"/>
      </w:pPr>
      <w:rPr>
        <w:rFonts w:hint="default"/>
        <w:lang w:val="pt-PT" w:eastAsia="en-US" w:bidi="ar-SA"/>
      </w:rPr>
    </w:lvl>
    <w:lvl w:ilvl="8" w:tplc="EF345BD4">
      <w:numFmt w:val="bullet"/>
      <w:lvlText w:val="•"/>
      <w:lvlJc w:val="left"/>
      <w:pPr>
        <w:ind w:left="7960" w:hanging="360"/>
      </w:pPr>
      <w:rPr>
        <w:rFonts w:hint="default"/>
        <w:lang w:val="pt-PT" w:eastAsia="en-US" w:bidi="ar-SA"/>
      </w:rPr>
    </w:lvl>
  </w:abstractNum>
  <w:abstractNum w:abstractNumId="3">
    <w:nsid w:val="29EE4F9E"/>
    <w:multiLevelType w:val="hybridMultilevel"/>
    <w:tmpl w:val="74D6BA76"/>
    <w:lvl w:ilvl="0" w:tplc="04160017">
      <w:start w:val="4"/>
      <w:numFmt w:val="lowerLetter"/>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4">
    <w:nsid w:val="2FEA61BB"/>
    <w:multiLevelType w:val="hybridMultilevel"/>
    <w:tmpl w:val="1A20A84C"/>
    <w:lvl w:ilvl="0" w:tplc="ED3E11C6">
      <w:numFmt w:val="bullet"/>
      <w:lvlText w:val="-"/>
      <w:lvlJc w:val="left"/>
      <w:pPr>
        <w:ind w:left="145" w:hanging="176"/>
      </w:pPr>
      <w:rPr>
        <w:rFonts w:ascii="Arial" w:eastAsia="Arial" w:hAnsi="Arial" w:cs="Arial" w:hint="default"/>
        <w:b/>
        <w:bCs/>
        <w:color w:val="231F1F"/>
        <w:w w:val="99"/>
        <w:sz w:val="20"/>
        <w:szCs w:val="20"/>
        <w:lang w:val="pt-PT" w:eastAsia="en-US" w:bidi="ar-SA"/>
      </w:rPr>
    </w:lvl>
    <w:lvl w:ilvl="1" w:tplc="5AC6B6C0">
      <w:numFmt w:val="bullet"/>
      <w:lvlText w:val="•"/>
      <w:lvlJc w:val="left"/>
      <w:pPr>
        <w:ind w:left="1090" w:hanging="176"/>
      </w:pPr>
      <w:rPr>
        <w:rFonts w:hint="default"/>
        <w:lang w:val="pt-PT" w:eastAsia="en-US" w:bidi="ar-SA"/>
      </w:rPr>
    </w:lvl>
    <w:lvl w:ilvl="2" w:tplc="57C6CB68">
      <w:numFmt w:val="bullet"/>
      <w:lvlText w:val="•"/>
      <w:lvlJc w:val="left"/>
      <w:pPr>
        <w:ind w:left="2040" w:hanging="176"/>
      </w:pPr>
      <w:rPr>
        <w:rFonts w:hint="default"/>
        <w:lang w:val="pt-PT" w:eastAsia="en-US" w:bidi="ar-SA"/>
      </w:rPr>
    </w:lvl>
    <w:lvl w:ilvl="3" w:tplc="CCECEE86">
      <w:numFmt w:val="bullet"/>
      <w:lvlText w:val="•"/>
      <w:lvlJc w:val="left"/>
      <w:pPr>
        <w:ind w:left="2990" w:hanging="176"/>
      </w:pPr>
      <w:rPr>
        <w:rFonts w:hint="default"/>
        <w:lang w:val="pt-PT" w:eastAsia="en-US" w:bidi="ar-SA"/>
      </w:rPr>
    </w:lvl>
    <w:lvl w:ilvl="4" w:tplc="297009EE">
      <w:numFmt w:val="bullet"/>
      <w:lvlText w:val="•"/>
      <w:lvlJc w:val="left"/>
      <w:pPr>
        <w:ind w:left="3940" w:hanging="176"/>
      </w:pPr>
      <w:rPr>
        <w:rFonts w:hint="default"/>
        <w:lang w:val="pt-PT" w:eastAsia="en-US" w:bidi="ar-SA"/>
      </w:rPr>
    </w:lvl>
    <w:lvl w:ilvl="5" w:tplc="2B14F552">
      <w:numFmt w:val="bullet"/>
      <w:lvlText w:val="•"/>
      <w:lvlJc w:val="left"/>
      <w:pPr>
        <w:ind w:left="4890" w:hanging="176"/>
      </w:pPr>
      <w:rPr>
        <w:rFonts w:hint="default"/>
        <w:lang w:val="pt-PT" w:eastAsia="en-US" w:bidi="ar-SA"/>
      </w:rPr>
    </w:lvl>
    <w:lvl w:ilvl="6" w:tplc="DC7881C4">
      <w:numFmt w:val="bullet"/>
      <w:lvlText w:val="•"/>
      <w:lvlJc w:val="left"/>
      <w:pPr>
        <w:ind w:left="5840" w:hanging="176"/>
      </w:pPr>
      <w:rPr>
        <w:rFonts w:hint="default"/>
        <w:lang w:val="pt-PT" w:eastAsia="en-US" w:bidi="ar-SA"/>
      </w:rPr>
    </w:lvl>
    <w:lvl w:ilvl="7" w:tplc="B50E76CA">
      <w:numFmt w:val="bullet"/>
      <w:lvlText w:val="•"/>
      <w:lvlJc w:val="left"/>
      <w:pPr>
        <w:ind w:left="6790" w:hanging="176"/>
      </w:pPr>
      <w:rPr>
        <w:rFonts w:hint="default"/>
        <w:lang w:val="pt-PT" w:eastAsia="en-US" w:bidi="ar-SA"/>
      </w:rPr>
    </w:lvl>
    <w:lvl w:ilvl="8" w:tplc="C4F0C6DC">
      <w:numFmt w:val="bullet"/>
      <w:lvlText w:val="•"/>
      <w:lvlJc w:val="left"/>
      <w:pPr>
        <w:ind w:left="7740" w:hanging="176"/>
      </w:pPr>
      <w:rPr>
        <w:rFonts w:hint="default"/>
        <w:lang w:val="pt-PT" w:eastAsia="en-US" w:bidi="ar-SA"/>
      </w:rPr>
    </w:lvl>
  </w:abstractNum>
  <w:abstractNum w:abstractNumId="5">
    <w:nsid w:val="30D75F07"/>
    <w:multiLevelType w:val="hybridMultilevel"/>
    <w:tmpl w:val="9720340E"/>
    <w:lvl w:ilvl="0" w:tplc="89FE523E">
      <w:start w:val="4"/>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6">
    <w:nsid w:val="35996A8F"/>
    <w:multiLevelType w:val="hybridMultilevel"/>
    <w:tmpl w:val="58CC1A14"/>
    <w:lvl w:ilvl="0" w:tplc="8C1C860E">
      <w:start w:val="1"/>
      <w:numFmt w:val="upperRoman"/>
      <w:lvlText w:val="%1."/>
      <w:lvlJc w:val="left"/>
      <w:pPr>
        <w:ind w:left="1080" w:hanging="72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7">
    <w:nsid w:val="42806359"/>
    <w:multiLevelType w:val="hybridMultilevel"/>
    <w:tmpl w:val="6EC020E8"/>
    <w:lvl w:ilvl="0" w:tplc="E4401DAA">
      <w:start w:val="1"/>
      <w:numFmt w:val="lowerLetter"/>
      <w:lvlText w:val="%1)"/>
      <w:lvlJc w:val="left"/>
      <w:pPr>
        <w:ind w:left="644" w:hanging="360"/>
      </w:pPr>
      <w:rPr>
        <w:rFonts w:hint="default"/>
        <w:b/>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abstractNum w:abstractNumId="8">
    <w:nsid w:val="48A1058A"/>
    <w:multiLevelType w:val="hybridMultilevel"/>
    <w:tmpl w:val="DA64E008"/>
    <w:lvl w:ilvl="0" w:tplc="3A80BBB4">
      <w:start w:val="1"/>
      <w:numFmt w:val="lowerLetter"/>
      <w:lvlText w:val="%1)"/>
      <w:lvlJc w:val="left"/>
      <w:pPr>
        <w:ind w:left="720" w:hanging="360"/>
      </w:pPr>
      <w:rPr>
        <w:rFonts w:hint="default"/>
        <w:b/>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9">
    <w:nsid w:val="4E055256"/>
    <w:multiLevelType w:val="hybridMultilevel"/>
    <w:tmpl w:val="C3D412BC"/>
    <w:lvl w:ilvl="0" w:tplc="246EE45E">
      <w:start w:val="1"/>
      <w:numFmt w:val="lowerLetter"/>
      <w:lvlText w:val="%1)"/>
      <w:lvlJc w:val="left"/>
      <w:pPr>
        <w:ind w:left="720" w:hanging="360"/>
      </w:pPr>
      <w:rPr>
        <w:rFonts w:ascii="Book Antiqua" w:eastAsia="Arial MT" w:hAnsi="Book Antiqua" w:cs="Arial MT"/>
        <w:b/>
      </w:rPr>
    </w:lvl>
    <w:lvl w:ilvl="1" w:tplc="04160019" w:tentative="1">
      <w:start w:val="1"/>
      <w:numFmt w:val="lowerLetter"/>
      <w:lvlText w:val="%2."/>
      <w:lvlJc w:val="left"/>
      <w:pPr>
        <w:ind w:left="1440" w:hanging="360"/>
      </w:pPr>
    </w:lvl>
    <w:lvl w:ilvl="2" w:tplc="0416001B">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10">
    <w:nsid w:val="50B03DBB"/>
    <w:multiLevelType w:val="multilevel"/>
    <w:tmpl w:val="D230095A"/>
    <w:lvl w:ilvl="0">
      <w:start w:val="1"/>
      <w:numFmt w:val="decimal"/>
      <w:lvlText w:val="%1"/>
      <w:lvlJc w:val="left"/>
      <w:pPr>
        <w:ind w:left="167" w:hanging="543"/>
      </w:pPr>
      <w:rPr>
        <w:rFonts w:hint="default"/>
        <w:lang w:val="pt-PT" w:eastAsia="en-US" w:bidi="ar-SA"/>
      </w:rPr>
    </w:lvl>
    <w:lvl w:ilvl="1">
      <w:start w:val="4"/>
      <w:numFmt w:val="decimal"/>
      <w:lvlText w:val="%1.%2"/>
      <w:lvlJc w:val="left"/>
      <w:pPr>
        <w:ind w:left="167" w:hanging="543"/>
      </w:pPr>
      <w:rPr>
        <w:rFonts w:hint="default"/>
        <w:lang w:val="pt-PT" w:eastAsia="en-US" w:bidi="ar-SA"/>
      </w:rPr>
    </w:lvl>
    <w:lvl w:ilvl="2">
      <w:start w:val="4"/>
      <w:numFmt w:val="decimal"/>
      <w:lvlText w:val="%1.%2.%3"/>
      <w:lvlJc w:val="left"/>
      <w:pPr>
        <w:ind w:left="167" w:hanging="543"/>
      </w:pPr>
      <w:rPr>
        <w:rFonts w:ascii="Arial MT" w:eastAsia="Arial MT" w:hAnsi="Arial MT" w:cs="Arial MT" w:hint="default"/>
        <w:color w:val="231F1F"/>
        <w:spacing w:val="-1"/>
        <w:w w:val="99"/>
        <w:sz w:val="20"/>
        <w:szCs w:val="20"/>
        <w:lang w:val="pt-PT" w:eastAsia="en-US" w:bidi="ar-SA"/>
      </w:rPr>
    </w:lvl>
    <w:lvl w:ilvl="3">
      <w:start w:val="1"/>
      <w:numFmt w:val="decimal"/>
      <w:lvlText w:val="%1.%2.%3.%4"/>
      <w:lvlJc w:val="left"/>
      <w:pPr>
        <w:ind w:left="167" w:hanging="704"/>
      </w:pPr>
      <w:rPr>
        <w:rFonts w:ascii="Arial MT" w:eastAsia="Arial MT" w:hAnsi="Arial MT" w:cs="Arial MT" w:hint="default"/>
        <w:color w:val="231F1F"/>
        <w:spacing w:val="-1"/>
        <w:w w:val="99"/>
        <w:sz w:val="20"/>
        <w:szCs w:val="20"/>
        <w:lang w:val="pt-PT" w:eastAsia="en-US" w:bidi="ar-SA"/>
      </w:rPr>
    </w:lvl>
    <w:lvl w:ilvl="4">
      <w:numFmt w:val="bullet"/>
      <w:lvlText w:val="•"/>
      <w:lvlJc w:val="left"/>
      <w:pPr>
        <w:ind w:left="3952" w:hanging="704"/>
      </w:pPr>
      <w:rPr>
        <w:rFonts w:hint="default"/>
        <w:lang w:val="pt-PT" w:eastAsia="en-US" w:bidi="ar-SA"/>
      </w:rPr>
    </w:lvl>
    <w:lvl w:ilvl="5">
      <w:numFmt w:val="bullet"/>
      <w:lvlText w:val="•"/>
      <w:lvlJc w:val="left"/>
      <w:pPr>
        <w:ind w:left="4900" w:hanging="704"/>
      </w:pPr>
      <w:rPr>
        <w:rFonts w:hint="default"/>
        <w:lang w:val="pt-PT" w:eastAsia="en-US" w:bidi="ar-SA"/>
      </w:rPr>
    </w:lvl>
    <w:lvl w:ilvl="6">
      <w:numFmt w:val="bullet"/>
      <w:lvlText w:val="•"/>
      <w:lvlJc w:val="left"/>
      <w:pPr>
        <w:ind w:left="5848" w:hanging="704"/>
      </w:pPr>
      <w:rPr>
        <w:rFonts w:hint="default"/>
        <w:lang w:val="pt-PT" w:eastAsia="en-US" w:bidi="ar-SA"/>
      </w:rPr>
    </w:lvl>
    <w:lvl w:ilvl="7">
      <w:numFmt w:val="bullet"/>
      <w:lvlText w:val="•"/>
      <w:lvlJc w:val="left"/>
      <w:pPr>
        <w:ind w:left="6796" w:hanging="704"/>
      </w:pPr>
      <w:rPr>
        <w:rFonts w:hint="default"/>
        <w:lang w:val="pt-PT" w:eastAsia="en-US" w:bidi="ar-SA"/>
      </w:rPr>
    </w:lvl>
    <w:lvl w:ilvl="8">
      <w:numFmt w:val="bullet"/>
      <w:lvlText w:val="•"/>
      <w:lvlJc w:val="left"/>
      <w:pPr>
        <w:ind w:left="7744" w:hanging="704"/>
      </w:pPr>
      <w:rPr>
        <w:rFonts w:hint="default"/>
        <w:lang w:val="pt-PT" w:eastAsia="en-US" w:bidi="ar-SA"/>
      </w:rPr>
    </w:lvl>
  </w:abstractNum>
  <w:abstractNum w:abstractNumId="11">
    <w:nsid w:val="52942D2D"/>
    <w:multiLevelType w:val="multilevel"/>
    <w:tmpl w:val="C76E5D28"/>
    <w:lvl w:ilvl="0">
      <w:start w:val="6"/>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2">
    <w:nsid w:val="53B46574"/>
    <w:multiLevelType w:val="hybridMultilevel"/>
    <w:tmpl w:val="074682C2"/>
    <w:lvl w:ilvl="0" w:tplc="4EF43802">
      <w:start w:val="1"/>
      <w:numFmt w:val="decimal"/>
      <w:lvlText w:val="%1."/>
      <w:lvlJc w:val="left"/>
      <w:pPr>
        <w:ind w:left="1068" w:hanging="360"/>
      </w:pPr>
      <w:rPr>
        <w:rFonts w:hint="default"/>
      </w:rPr>
    </w:lvl>
    <w:lvl w:ilvl="1" w:tplc="04160019" w:tentative="1">
      <w:start w:val="1"/>
      <w:numFmt w:val="lowerLetter"/>
      <w:lvlText w:val="%2."/>
      <w:lvlJc w:val="left"/>
      <w:pPr>
        <w:ind w:left="1788" w:hanging="360"/>
      </w:pPr>
    </w:lvl>
    <w:lvl w:ilvl="2" w:tplc="0416001B" w:tentative="1">
      <w:start w:val="1"/>
      <w:numFmt w:val="lowerRoman"/>
      <w:lvlText w:val="%3."/>
      <w:lvlJc w:val="right"/>
      <w:pPr>
        <w:ind w:left="2508" w:hanging="180"/>
      </w:pPr>
    </w:lvl>
    <w:lvl w:ilvl="3" w:tplc="0416000F" w:tentative="1">
      <w:start w:val="1"/>
      <w:numFmt w:val="decimal"/>
      <w:lvlText w:val="%4."/>
      <w:lvlJc w:val="left"/>
      <w:pPr>
        <w:ind w:left="3228" w:hanging="360"/>
      </w:pPr>
    </w:lvl>
    <w:lvl w:ilvl="4" w:tplc="04160019" w:tentative="1">
      <w:start w:val="1"/>
      <w:numFmt w:val="lowerLetter"/>
      <w:lvlText w:val="%5."/>
      <w:lvlJc w:val="left"/>
      <w:pPr>
        <w:ind w:left="3948" w:hanging="360"/>
      </w:pPr>
    </w:lvl>
    <w:lvl w:ilvl="5" w:tplc="0416001B" w:tentative="1">
      <w:start w:val="1"/>
      <w:numFmt w:val="lowerRoman"/>
      <w:lvlText w:val="%6."/>
      <w:lvlJc w:val="right"/>
      <w:pPr>
        <w:ind w:left="4668" w:hanging="180"/>
      </w:pPr>
    </w:lvl>
    <w:lvl w:ilvl="6" w:tplc="0416000F" w:tentative="1">
      <w:start w:val="1"/>
      <w:numFmt w:val="decimal"/>
      <w:lvlText w:val="%7."/>
      <w:lvlJc w:val="left"/>
      <w:pPr>
        <w:ind w:left="5388" w:hanging="360"/>
      </w:pPr>
    </w:lvl>
    <w:lvl w:ilvl="7" w:tplc="04160019" w:tentative="1">
      <w:start w:val="1"/>
      <w:numFmt w:val="lowerLetter"/>
      <w:lvlText w:val="%8."/>
      <w:lvlJc w:val="left"/>
      <w:pPr>
        <w:ind w:left="6108" w:hanging="360"/>
      </w:pPr>
    </w:lvl>
    <w:lvl w:ilvl="8" w:tplc="0416001B" w:tentative="1">
      <w:start w:val="1"/>
      <w:numFmt w:val="lowerRoman"/>
      <w:lvlText w:val="%9."/>
      <w:lvlJc w:val="right"/>
      <w:pPr>
        <w:ind w:left="6828" w:hanging="180"/>
      </w:pPr>
    </w:lvl>
  </w:abstractNum>
  <w:abstractNum w:abstractNumId="13">
    <w:nsid w:val="59B427C3"/>
    <w:multiLevelType w:val="hybridMultilevel"/>
    <w:tmpl w:val="953EF7FA"/>
    <w:lvl w:ilvl="0" w:tplc="472A8598">
      <w:start w:val="1"/>
      <w:numFmt w:val="lowerLetter"/>
      <w:lvlText w:val="%1)"/>
      <w:lvlJc w:val="left"/>
      <w:pPr>
        <w:ind w:left="644" w:hanging="360"/>
      </w:pPr>
      <w:rPr>
        <w:rFonts w:hint="default"/>
      </w:rPr>
    </w:lvl>
    <w:lvl w:ilvl="1" w:tplc="04160019" w:tentative="1">
      <w:start w:val="1"/>
      <w:numFmt w:val="lowerLetter"/>
      <w:lvlText w:val="%2."/>
      <w:lvlJc w:val="left"/>
      <w:pPr>
        <w:ind w:left="1364" w:hanging="360"/>
      </w:pPr>
    </w:lvl>
    <w:lvl w:ilvl="2" w:tplc="0416001B" w:tentative="1">
      <w:start w:val="1"/>
      <w:numFmt w:val="lowerRoman"/>
      <w:lvlText w:val="%3."/>
      <w:lvlJc w:val="right"/>
      <w:pPr>
        <w:ind w:left="2084" w:hanging="180"/>
      </w:pPr>
    </w:lvl>
    <w:lvl w:ilvl="3" w:tplc="0416000F" w:tentative="1">
      <w:start w:val="1"/>
      <w:numFmt w:val="decimal"/>
      <w:lvlText w:val="%4."/>
      <w:lvlJc w:val="left"/>
      <w:pPr>
        <w:ind w:left="2804" w:hanging="360"/>
      </w:pPr>
    </w:lvl>
    <w:lvl w:ilvl="4" w:tplc="04160019" w:tentative="1">
      <w:start w:val="1"/>
      <w:numFmt w:val="lowerLetter"/>
      <w:lvlText w:val="%5."/>
      <w:lvlJc w:val="left"/>
      <w:pPr>
        <w:ind w:left="3524" w:hanging="360"/>
      </w:pPr>
    </w:lvl>
    <w:lvl w:ilvl="5" w:tplc="0416001B" w:tentative="1">
      <w:start w:val="1"/>
      <w:numFmt w:val="lowerRoman"/>
      <w:lvlText w:val="%6."/>
      <w:lvlJc w:val="right"/>
      <w:pPr>
        <w:ind w:left="4244" w:hanging="180"/>
      </w:pPr>
    </w:lvl>
    <w:lvl w:ilvl="6" w:tplc="0416000F" w:tentative="1">
      <w:start w:val="1"/>
      <w:numFmt w:val="decimal"/>
      <w:lvlText w:val="%7."/>
      <w:lvlJc w:val="left"/>
      <w:pPr>
        <w:ind w:left="4964" w:hanging="360"/>
      </w:pPr>
    </w:lvl>
    <w:lvl w:ilvl="7" w:tplc="04160019" w:tentative="1">
      <w:start w:val="1"/>
      <w:numFmt w:val="lowerLetter"/>
      <w:lvlText w:val="%8."/>
      <w:lvlJc w:val="left"/>
      <w:pPr>
        <w:ind w:left="5684" w:hanging="360"/>
      </w:pPr>
    </w:lvl>
    <w:lvl w:ilvl="8" w:tplc="0416001B" w:tentative="1">
      <w:start w:val="1"/>
      <w:numFmt w:val="lowerRoman"/>
      <w:lvlText w:val="%9."/>
      <w:lvlJc w:val="right"/>
      <w:pPr>
        <w:ind w:left="6404" w:hanging="180"/>
      </w:pPr>
    </w:lvl>
  </w:abstractNum>
  <w:num w:numId="1">
    <w:abstractNumId w:val="4"/>
  </w:num>
  <w:num w:numId="2">
    <w:abstractNumId w:val="10"/>
  </w:num>
  <w:num w:numId="3">
    <w:abstractNumId w:val="2"/>
  </w:num>
  <w:num w:numId="4">
    <w:abstractNumId w:val="1"/>
  </w:num>
  <w:num w:numId="5">
    <w:abstractNumId w:val="12"/>
  </w:num>
  <w:num w:numId="6">
    <w:abstractNumId w:val="8"/>
  </w:num>
  <w:num w:numId="7">
    <w:abstractNumId w:val="9"/>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3"/>
  </w:num>
  <w:num w:numId="11">
    <w:abstractNumId w:val="11"/>
  </w:num>
  <w:num w:numId="12">
    <w:abstractNumId w:val="6"/>
  </w:num>
  <w:num w:numId="13">
    <w:abstractNumId w:val="7"/>
  </w:num>
  <w:num w:numId="14">
    <w:abstractNumId w:val="0"/>
  </w:num>
  <w:num w:numId="15">
    <w:abstractNumId w:val="13"/>
  </w:num>
  <w:numIdMacAtCleanup w:val="4"/>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spelling="clean" w:grammar="clean"/>
  <w:defaultTabStop w:val="708"/>
  <w:hyphenationZone w:val="425"/>
  <w:drawingGridHorizontalSpacing w:val="110"/>
  <w:drawingGridVerticalSpacing w:val="299"/>
  <w:displayHorizontalDrawingGridEvery w:val="2"/>
  <w:characterSpacingControl w:val="doNotCompress"/>
  <w:hdrShapeDefaults>
    <o:shapedefaults v:ext="edit" spidmax="101377"/>
  </w:hdrShapeDefaults>
  <w:footnotePr>
    <w:footnote w:id="0"/>
    <w:footnote w:id="1"/>
  </w:footnotePr>
  <w:endnotePr>
    <w:endnote w:id="0"/>
    <w:endnote w:id="1"/>
  </w:endnotePr>
  <w:compat/>
  <w:rsids>
    <w:rsidRoot w:val="00195414"/>
    <w:rsid w:val="00001335"/>
    <w:rsid w:val="0001630A"/>
    <w:rsid w:val="00023F8B"/>
    <w:rsid w:val="00034057"/>
    <w:rsid w:val="000343FA"/>
    <w:rsid w:val="00063EDE"/>
    <w:rsid w:val="00082515"/>
    <w:rsid w:val="000B49A5"/>
    <w:rsid w:val="000C5711"/>
    <w:rsid w:val="000D5B11"/>
    <w:rsid w:val="00135707"/>
    <w:rsid w:val="00195414"/>
    <w:rsid w:val="002A2F19"/>
    <w:rsid w:val="002A7E44"/>
    <w:rsid w:val="002C0431"/>
    <w:rsid w:val="002D4BDA"/>
    <w:rsid w:val="002E07CE"/>
    <w:rsid w:val="00300C67"/>
    <w:rsid w:val="003021CF"/>
    <w:rsid w:val="003970A6"/>
    <w:rsid w:val="003E4978"/>
    <w:rsid w:val="003F42D2"/>
    <w:rsid w:val="00423EE8"/>
    <w:rsid w:val="00451439"/>
    <w:rsid w:val="004969A1"/>
    <w:rsid w:val="004A27AF"/>
    <w:rsid w:val="004A3595"/>
    <w:rsid w:val="004D11A4"/>
    <w:rsid w:val="004E6498"/>
    <w:rsid w:val="005323F4"/>
    <w:rsid w:val="00533D20"/>
    <w:rsid w:val="00552FE4"/>
    <w:rsid w:val="00571FAB"/>
    <w:rsid w:val="0057373B"/>
    <w:rsid w:val="00587C61"/>
    <w:rsid w:val="005C38C5"/>
    <w:rsid w:val="005F07A0"/>
    <w:rsid w:val="005F631A"/>
    <w:rsid w:val="006017ED"/>
    <w:rsid w:val="006147F8"/>
    <w:rsid w:val="0061490F"/>
    <w:rsid w:val="0065503A"/>
    <w:rsid w:val="00662FD2"/>
    <w:rsid w:val="006666D6"/>
    <w:rsid w:val="00674663"/>
    <w:rsid w:val="006C36FF"/>
    <w:rsid w:val="006C3F27"/>
    <w:rsid w:val="006C5E77"/>
    <w:rsid w:val="006D0B92"/>
    <w:rsid w:val="006F3890"/>
    <w:rsid w:val="006F5614"/>
    <w:rsid w:val="007168CD"/>
    <w:rsid w:val="00771D11"/>
    <w:rsid w:val="007A0677"/>
    <w:rsid w:val="007E753C"/>
    <w:rsid w:val="008227F7"/>
    <w:rsid w:val="00832C2F"/>
    <w:rsid w:val="008777FB"/>
    <w:rsid w:val="008B487B"/>
    <w:rsid w:val="008B4D52"/>
    <w:rsid w:val="008C6A39"/>
    <w:rsid w:val="008D29EB"/>
    <w:rsid w:val="009D6E9F"/>
    <w:rsid w:val="009F7B8A"/>
    <w:rsid w:val="00A10AC2"/>
    <w:rsid w:val="00A355B5"/>
    <w:rsid w:val="00A45C54"/>
    <w:rsid w:val="00A50FAF"/>
    <w:rsid w:val="00A93385"/>
    <w:rsid w:val="00AA2C21"/>
    <w:rsid w:val="00AB2EE3"/>
    <w:rsid w:val="00AD41FB"/>
    <w:rsid w:val="00AE02BD"/>
    <w:rsid w:val="00AF4C96"/>
    <w:rsid w:val="00B034C9"/>
    <w:rsid w:val="00B13BFC"/>
    <w:rsid w:val="00B32051"/>
    <w:rsid w:val="00B3474B"/>
    <w:rsid w:val="00B3732C"/>
    <w:rsid w:val="00B550B0"/>
    <w:rsid w:val="00B722B6"/>
    <w:rsid w:val="00BF5B71"/>
    <w:rsid w:val="00C55D21"/>
    <w:rsid w:val="00C651FB"/>
    <w:rsid w:val="00C72E14"/>
    <w:rsid w:val="00C925E1"/>
    <w:rsid w:val="00CA6B7F"/>
    <w:rsid w:val="00CB3355"/>
    <w:rsid w:val="00CB589E"/>
    <w:rsid w:val="00CC3099"/>
    <w:rsid w:val="00D45B5C"/>
    <w:rsid w:val="00D63D09"/>
    <w:rsid w:val="00D66234"/>
    <w:rsid w:val="00D740DB"/>
    <w:rsid w:val="00D831EF"/>
    <w:rsid w:val="00DA6615"/>
    <w:rsid w:val="00DE2E22"/>
    <w:rsid w:val="00DE6146"/>
    <w:rsid w:val="00E02CA6"/>
    <w:rsid w:val="00E45EB8"/>
    <w:rsid w:val="00E65A4C"/>
    <w:rsid w:val="00EA65CC"/>
    <w:rsid w:val="00EB05A4"/>
    <w:rsid w:val="00EB6F36"/>
    <w:rsid w:val="00F13143"/>
    <w:rsid w:val="00F17FB4"/>
    <w:rsid w:val="00F239C4"/>
    <w:rsid w:val="00F37C16"/>
    <w:rsid w:val="00F94345"/>
    <w:rsid w:val="00FC600D"/>
    <w:rsid w:val="00FD34C8"/>
    <w:rsid w:val="00FD6A2D"/>
    <w:rsid w:val="00FF6D02"/>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137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1"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uiPriority w:val="1"/>
    <w:qFormat/>
    <w:rsid w:val="00195414"/>
    <w:pPr>
      <w:widowControl w:val="0"/>
      <w:autoSpaceDE w:val="0"/>
      <w:autoSpaceDN w:val="0"/>
      <w:spacing w:after="0" w:line="240" w:lineRule="auto"/>
    </w:pPr>
    <w:rPr>
      <w:rFonts w:ascii="Arial MT" w:eastAsia="Arial MT" w:hAnsi="Arial MT" w:cs="Arial MT"/>
      <w:lang w:val="pt-PT"/>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table" w:customStyle="1" w:styleId="TableNormal">
    <w:name w:val="Table Normal"/>
    <w:uiPriority w:val="2"/>
    <w:semiHidden/>
    <w:unhideWhenUsed/>
    <w:qFormat/>
    <w:rsid w:val="00195414"/>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 w:type="paragraph" w:styleId="Corpodetexto">
    <w:name w:val="Body Text"/>
    <w:basedOn w:val="Normal"/>
    <w:link w:val="CorpodetextoChar"/>
    <w:uiPriority w:val="1"/>
    <w:qFormat/>
    <w:rsid w:val="00195414"/>
  </w:style>
  <w:style w:type="character" w:customStyle="1" w:styleId="CorpodetextoChar">
    <w:name w:val="Corpo de texto Char"/>
    <w:basedOn w:val="Fontepargpadro"/>
    <w:link w:val="Corpodetexto"/>
    <w:uiPriority w:val="1"/>
    <w:rsid w:val="00195414"/>
    <w:rPr>
      <w:rFonts w:ascii="Arial MT" w:eastAsia="Arial MT" w:hAnsi="Arial MT" w:cs="Arial MT"/>
      <w:lang w:val="pt-PT"/>
    </w:rPr>
  </w:style>
  <w:style w:type="paragraph" w:customStyle="1" w:styleId="Heading1">
    <w:name w:val="Heading 1"/>
    <w:basedOn w:val="Normal"/>
    <w:uiPriority w:val="1"/>
    <w:qFormat/>
    <w:rsid w:val="00195414"/>
    <w:pPr>
      <w:ind w:left="28" w:hanging="738"/>
      <w:outlineLvl w:val="1"/>
    </w:pPr>
    <w:rPr>
      <w:rFonts w:ascii="Arial" w:eastAsia="Arial" w:hAnsi="Arial" w:cs="Arial"/>
      <w:b/>
      <w:bCs/>
      <w:sz w:val="24"/>
      <w:szCs w:val="24"/>
    </w:rPr>
  </w:style>
  <w:style w:type="paragraph" w:customStyle="1" w:styleId="Heading2">
    <w:name w:val="Heading 2"/>
    <w:basedOn w:val="Normal"/>
    <w:uiPriority w:val="1"/>
    <w:qFormat/>
    <w:rsid w:val="00195414"/>
    <w:pPr>
      <w:spacing w:line="248" w:lineRule="exact"/>
      <w:ind w:left="28"/>
      <w:outlineLvl w:val="2"/>
    </w:pPr>
    <w:rPr>
      <w:rFonts w:ascii="Arial" w:eastAsia="Arial" w:hAnsi="Arial" w:cs="Arial"/>
      <w:b/>
      <w:bCs/>
    </w:rPr>
  </w:style>
  <w:style w:type="paragraph" w:styleId="PargrafodaLista">
    <w:name w:val="List Paragraph"/>
    <w:basedOn w:val="Normal"/>
    <w:link w:val="PargrafodaListaChar"/>
    <w:uiPriority w:val="34"/>
    <w:qFormat/>
    <w:rsid w:val="00195414"/>
    <w:pPr>
      <w:ind w:left="1526"/>
      <w:jc w:val="both"/>
    </w:pPr>
  </w:style>
  <w:style w:type="paragraph" w:customStyle="1" w:styleId="TableParagraph">
    <w:name w:val="Table Paragraph"/>
    <w:basedOn w:val="Normal"/>
    <w:uiPriority w:val="1"/>
    <w:qFormat/>
    <w:rsid w:val="00195414"/>
    <w:rPr>
      <w:rFonts w:ascii="Arial" w:eastAsia="Arial" w:hAnsi="Arial" w:cs="Arial"/>
    </w:rPr>
  </w:style>
  <w:style w:type="paragraph" w:styleId="Cabealho">
    <w:name w:val="header"/>
    <w:basedOn w:val="Normal"/>
    <w:link w:val="CabealhoChar"/>
    <w:uiPriority w:val="99"/>
    <w:semiHidden/>
    <w:unhideWhenUsed/>
    <w:rsid w:val="00195414"/>
    <w:pPr>
      <w:tabs>
        <w:tab w:val="center" w:pos="4252"/>
        <w:tab w:val="right" w:pos="8504"/>
      </w:tabs>
    </w:pPr>
  </w:style>
  <w:style w:type="character" w:customStyle="1" w:styleId="CabealhoChar">
    <w:name w:val="Cabeçalho Char"/>
    <w:basedOn w:val="Fontepargpadro"/>
    <w:link w:val="Cabealho"/>
    <w:uiPriority w:val="99"/>
    <w:semiHidden/>
    <w:rsid w:val="00195414"/>
    <w:rPr>
      <w:rFonts w:ascii="Arial MT" w:eastAsia="Arial MT" w:hAnsi="Arial MT" w:cs="Arial MT"/>
      <w:lang w:val="pt-PT"/>
    </w:rPr>
  </w:style>
  <w:style w:type="paragraph" w:styleId="Rodap">
    <w:name w:val="footer"/>
    <w:basedOn w:val="Normal"/>
    <w:link w:val="RodapChar"/>
    <w:uiPriority w:val="99"/>
    <w:semiHidden/>
    <w:unhideWhenUsed/>
    <w:rsid w:val="00195414"/>
    <w:pPr>
      <w:tabs>
        <w:tab w:val="center" w:pos="4252"/>
        <w:tab w:val="right" w:pos="8504"/>
      </w:tabs>
    </w:pPr>
  </w:style>
  <w:style w:type="character" w:customStyle="1" w:styleId="RodapChar">
    <w:name w:val="Rodapé Char"/>
    <w:basedOn w:val="Fontepargpadro"/>
    <w:link w:val="Rodap"/>
    <w:uiPriority w:val="99"/>
    <w:semiHidden/>
    <w:rsid w:val="00195414"/>
    <w:rPr>
      <w:rFonts w:ascii="Arial MT" w:eastAsia="Arial MT" w:hAnsi="Arial MT" w:cs="Arial MT"/>
      <w:lang w:val="pt-PT"/>
    </w:rPr>
  </w:style>
  <w:style w:type="paragraph" w:styleId="Textodebalo">
    <w:name w:val="Balloon Text"/>
    <w:basedOn w:val="Normal"/>
    <w:link w:val="TextodebaloChar"/>
    <w:uiPriority w:val="99"/>
    <w:semiHidden/>
    <w:unhideWhenUsed/>
    <w:rsid w:val="00195414"/>
    <w:rPr>
      <w:rFonts w:ascii="Tahoma" w:hAnsi="Tahoma" w:cs="Tahoma"/>
      <w:sz w:val="16"/>
      <w:szCs w:val="16"/>
    </w:rPr>
  </w:style>
  <w:style w:type="character" w:customStyle="1" w:styleId="TextodebaloChar">
    <w:name w:val="Texto de balão Char"/>
    <w:basedOn w:val="Fontepargpadro"/>
    <w:link w:val="Textodebalo"/>
    <w:uiPriority w:val="99"/>
    <w:semiHidden/>
    <w:rsid w:val="00195414"/>
    <w:rPr>
      <w:rFonts w:ascii="Tahoma" w:eastAsia="Arial MT" w:hAnsi="Tahoma" w:cs="Tahoma"/>
      <w:sz w:val="16"/>
      <w:szCs w:val="16"/>
      <w:lang w:val="pt-PT"/>
    </w:rPr>
  </w:style>
  <w:style w:type="table" w:styleId="Tabelacomgrade">
    <w:name w:val="Table Grid"/>
    <w:basedOn w:val="Tabelanormal"/>
    <w:uiPriority w:val="59"/>
    <w:rsid w:val="00195414"/>
    <w:pPr>
      <w:widowControl w:val="0"/>
      <w:autoSpaceDE w:val="0"/>
      <w:autoSpaceDN w:val="0"/>
      <w:spacing w:after="0" w:line="240" w:lineRule="auto"/>
    </w:pPr>
    <w:rPr>
      <w:lang w:val="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Recuodecorpodetexto">
    <w:name w:val="Body Text Indent"/>
    <w:basedOn w:val="Normal"/>
    <w:link w:val="RecuodecorpodetextoChar"/>
    <w:uiPriority w:val="99"/>
    <w:unhideWhenUsed/>
    <w:rsid w:val="00195414"/>
    <w:pPr>
      <w:spacing w:after="120"/>
      <w:ind w:left="283"/>
    </w:pPr>
  </w:style>
  <w:style w:type="character" w:customStyle="1" w:styleId="RecuodecorpodetextoChar">
    <w:name w:val="Recuo de corpo de texto Char"/>
    <w:basedOn w:val="Fontepargpadro"/>
    <w:link w:val="Recuodecorpodetexto"/>
    <w:uiPriority w:val="99"/>
    <w:rsid w:val="00195414"/>
    <w:rPr>
      <w:rFonts w:ascii="Arial MT" w:eastAsia="Arial MT" w:hAnsi="Arial MT" w:cs="Arial MT"/>
      <w:lang w:val="pt-PT"/>
    </w:rPr>
  </w:style>
  <w:style w:type="character" w:styleId="Hyperlink">
    <w:name w:val="Hyperlink"/>
    <w:rsid w:val="00195414"/>
    <w:rPr>
      <w:color w:val="0000FF"/>
      <w:u w:val="single"/>
    </w:rPr>
  </w:style>
  <w:style w:type="paragraph" w:customStyle="1" w:styleId="Estilo1">
    <w:name w:val="Estilo1"/>
    <w:basedOn w:val="Normal"/>
    <w:link w:val="Estilo1Char"/>
    <w:qFormat/>
    <w:rsid w:val="00662FD2"/>
    <w:pPr>
      <w:widowControl/>
      <w:autoSpaceDE/>
      <w:autoSpaceDN/>
      <w:jc w:val="both"/>
    </w:pPr>
    <w:rPr>
      <w:rFonts w:ascii="Book Antiqua" w:eastAsia="Times New Roman" w:hAnsi="Book Antiqua" w:cs="Times New Roman"/>
      <w:lang w:val="pt-BR" w:eastAsia="pt-BR"/>
    </w:rPr>
  </w:style>
  <w:style w:type="character" w:customStyle="1" w:styleId="Estilo1Char">
    <w:name w:val="Estilo1 Char"/>
    <w:basedOn w:val="Fontepargpadro"/>
    <w:link w:val="Estilo1"/>
    <w:rsid w:val="00662FD2"/>
    <w:rPr>
      <w:rFonts w:ascii="Book Antiqua" w:eastAsia="Times New Roman" w:hAnsi="Book Antiqua" w:cs="Times New Roman"/>
      <w:lang w:eastAsia="pt-BR"/>
    </w:rPr>
  </w:style>
  <w:style w:type="character" w:styleId="Forte">
    <w:name w:val="Strong"/>
    <w:basedOn w:val="Fontepargpadro"/>
    <w:uiPriority w:val="22"/>
    <w:qFormat/>
    <w:rsid w:val="000C5711"/>
    <w:rPr>
      <w:b/>
      <w:bCs/>
    </w:rPr>
  </w:style>
  <w:style w:type="paragraph" w:styleId="NormalWeb">
    <w:name w:val="Normal (Web)"/>
    <w:basedOn w:val="Normal"/>
    <w:uiPriority w:val="99"/>
    <w:semiHidden/>
    <w:unhideWhenUsed/>
    <w:rsid w:val="008777FB"/>
    <w:pPr>
      <w:widowControl/>
      <w:autoSpaceDE/>
      <w:autoSpaceDN/>
      <w:spacing w:before="100" w:beforeAutospacing="1" w:after="100" w:afterAutospacing="1"/>
    </w:pPr>
    <w:rPr>
      <w:rFonts w:ascii="Times New Roman" w:eastAsia="Times New Roman" w:hAnsi="Times New Roman" w:cs="Times New Roman"/>
      <w:sz w:val="24"/>
      <w:szCs w:val="24"/>
      <w:lang w:val="pt-BR" w:eastAsia="pt-BR"/>
    </w:rPr>
  </w:style>
  <w:style w:type="character" w:customStyle="1" w:styleId="PargrafodaListaChar">
    <w:name w:val="Parágrafo da Lista Char"/>
    <w:basedOn w:val="Fontepargpadro"/>
    <w:link w:val="PargrafodaLista"/>
    <w:uiPriority w:val="34"/>
    <w:rsid w:val="00DA6615"/>
    <w:rPr>
      <w:rFonts w:ascii="Arial MT" w:eastAsia="Arial MT" w:hAnsi="Arial MT" w:cs="Arial MT"/>
      <w:lang w:val="pt-PT"/>
    </w:rPr>
  </w:style>
  <w:style w:type="character" w:styleId="HiperlinkVisitado">
    <w:name w:val="FollowedHyperlink"/>
    <w:basedOn w:val="Fontepargpadro"/>
    <w:uiPriority w:val="99"/>
    <w:semiHidden/>
    <w:unhideWhenUsed/>
    <w:rsid w:val="00FF6D02"/>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divs>
    <w:div w:id="244843986">
      <w:bodyDiv w:val="1"/>
      <w:marLeft w:val="0"/>
      <w:marRight w:val="0"/>
      <w:marTop w:val="0"/>
      <w:marBottom w:val="0"/>
      <w:divBdr>
        <w:top w:val="none" w:sz="0" w:space="0" w:color="auto"/>
        <w:left w:val="none" w:sz="0" w:space="0" w:color="auto"/>
        <w:bottom w:val="none" w:sz="0" w:space="0" w:color="auto"/>
        <w:right w:val="none" w:sz="0" w:space="0" w:color="auto"/>
      </w:divBdr>
    </w:div>
    <w:div w:id="579605010">
      <w:bodyDiv w:val="1"/>
      <w:marLeft w:val="0"/>
      <w:marRight w:val="0"/>
      <w:marTop w:val="0"/>
      <w:marBottom w:val="0"/>
      <w:divBdr>
        <w:top w:val="none" w:sz="0" w:space="0" w:color="auto"/>
        <w:left w:val="none" w:sz="0" w:space="0" w:color="auto"/>
        <w:bottom w:val="none" w:sz="0" w:space="0" w:color="auto"/>
        <w:right w:val="none" w:sz="0" w:space="0" w:color="auto"/>
      </w:divBdr>
    </w:div>
    <w:div w:id="1250582740">
      <w:bodyDiv w:val="1"/>
      <w:marLeft w:val="0"/>
      <w:marRight w:val="0"/>
      <w:marTop w:val="0"/>
      <w:marBottom w:val="0"/>
      <w:divBdr>
        <w:top w:val="none" w:sz="0" w:space="0" w:color="auto"/>
        <w:left w:val="none" w:sz="0" w:space="0" w:color="auto"/>
        <w:bottom w:val="none" w:sz="0" w:space="0" w:color="auto"/>
        <w:right w:val="none" w:sz="0" w:space="0" w:color="auto"/>
      </w:divBdr>
    </w:div>
    <w:div w:id="1463116657">
      <w:bodyDiv w:val="1"/>
      <w:marLeft w:val="0"/>
      <w:marRight w:val="0"/>
      <w:marTop w:val="0"/>
      <w:marBottom w:val="0"/>
      <w:divBdr>
        <w:top w:val="none" w:sz="0" w:space="0" w:color="auto"/>
        <w:left w:val="none" w:sz="0" w:space="0" w:color="auto"/>
        <w:bottom w:val="none" w:sz="0" w:space="0" w:color="auto"/>
        <w:right w:val="none" w:sz="0" w:space="0" w:color="auto"/>
      </w:divBdr>
    </w:div>
    <w:div w:id="1556773057">
      <w:bodyDiv w:val="1"/>
      <w:marLeft w:val="0"/>
      <w:marRight w:val="0"/>
      <w:marTop w:val="0"/>
      <w:marBottom w:val="0"/>
      <w:divBdr>
        <w:top w:val="none" w:sz="0" w:space="0" w:color="auto"/>
        <w:left w:val="none" w:sz="0" w:space="0" w:color="auto"/>
        <w:bottom w:val="none" w:sz="0" w:space="0" w:color="auto"/>
        <w:right w:val="none" w:sz="0" w:space="0" w:color="auto"/>
      </w:divBdr>
    </w:div>
    <w:div w:id="18010699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tce.pr.gov.br/transparencia-do-tce-pr/licitacoes-e-contratos/licitantes-sancionados.htm"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s://certidoes.cgu.gov.br/" TargetMode="External"/><Relationship Id="rId12"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0" Type="http://schemas.openxmlformats.org/officeDocument/2006/relationships/hyperlink" Target="https://www.cnj.jus.br/improbidade_adm/consultar_requerido.php?validar=form" TargetMode="External"/><Relationship Id="rId4" Type="http://schemas.openxmlformats.org/officeDocument/2006/relationships/webSettings" Target="webSettings.xml"/><Relationship Id="rId9" Type="http://schemas.openxmlformats.org/officeDocument/2006/relationships/hyperlink" Target="https://portaldatransparencia.gov.br/sancoes/consulta?paginacaoSimples=true&amp;tamanhoPagina=&amp;offset=&amp;direcaoOrdenacao=asc&amp;cpfCnpj=23341349000192&amp;colunasSelecionadas=linkDetalhamento%2Ccadastro%2CcpfCnpj%2CnomeSancionado%2CufSancionado%2Corgao%2CcategoriaSancao%2CdataPublicacao%2CvalorMulta%2Cquantidade" TargetMode="External"/><Relationship Id="rId14" Type="http://schemas.openxmlformats.org/officeDocument/2006/relationships/theme" Target="theme/theme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6</Pages>
  <Words>2022</Words>
  <Characters>10920</Characters>
  <Application>Microsoft Office Word</Application>
  <DocSecurity>0</DocSecurity>
  <Lines>91</Lines>
  <Paragraphs>25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12917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jose.liasch</dc:creator>
  <cp:lastModifiedBy>jose.liasch</cp:lastModifiedBy>
  <cp:revision>26</cp:revision>
  <dcterms:created xsi:type="dcterms:W3CDTF">2024-11-28T12:00:00Z</dcterms:created>
  <dcterms:modified xsi:type="dcterms:W3CDTF">2026-07-31T18:45:00Z</dcterms:modified>
</cp:coreProperties>
</file>